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01-1-21/2939-вн от 11.06.2021</w:t>
      </w:r>
    </w:p>
    <w:tbl>
      <w:tblPr>
        <w:tblW w:w="10501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6A263B" w:rsidRPr="002641CB" w:rsidTr="006176D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6A263B" w:rsidRPr="002641CB" w:rsidTr="00F92CEF">
              <w:trPr>
                <w:trHeight w:val="136"/>
              </w:trPr>
              <w:tc>
                <w:tcPr>
                  <w:tcW w:w="4014" w:type="dxa"/>
                  <w:hideMark/>
                </w:tcPr>
                <w:p w:rsidR="006A263B" w:rsidRPr="002641CB" w:rsidRDefault="006A263B" w:rsidP="00F92CEF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2641CB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2641CB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6A263B" w:rsidRPr="002641CB" w:rsidRDefault="006A263B" w:rsidP="00F92CEF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2641C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16F5176" wp14:editId="0694F64F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6A263B" w:rsidRPr="002641CB" w:rsidRDefault="006A263B" w:rsidP="00F9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2641CB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6A263B" w:rsidRPr="002641CB" w:rsidRDefault="006A263B" w:rsidP="006A263B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2641CB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6A263B" w:rsidRPr="002641CB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2641CB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2641CB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6A263B" w:rsidRPr="0006223C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kk-KZ" w:bidi="en-US"/>
        </w:rPr>
      </w:pPr>
      <w:proofErr w:type="gramStart"/>
      <w:r w:rsidRPr="002641CB">
        <w:rPr>
          <w:rFonts w:ascii="Times New Roman" w:hAnsi="Times New Roman" w:cs="Times New Roman"/>
          <w:b/>
          <w:u w:val="single"/>
          <w:lang w:bidi="en-US"/>
        </w:rPr>
        <w:t>2021</w:t>
      </w:r>
      <w:r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2641CB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proofErr w:type="spellStart"/>
      <w:r w:rsidRPr="002641CB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2641CB">
        <w:rPr>
          <w:rFonts w:ascii="Times New Roman" w:hAnsi="Times New Roman" w:cs="Times New Roman"/>
          <w:b/>
          <w:u w:val="single"/>
          <w:lang w:val="kk-KZ" w:bidi="en-US"/>
        </w:rPr>
        <w:t>ғы</w:t>
      </w:r>
      <w:proofErr w:type="gramEnd"/>
      <w:r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5B1F4C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DD0493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F92CEF"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 ма</w:t>
      </w:r>
      <w:r w:rsidR="005B1F4C">
        <w:rPr>
          <w:rFonts w:ascii="Times New Roman" w:hAnsi="Times New Roman" w:cs="Times New Roman"/>
          <w:b/>
          <w:u w:val="single"/>
          <w:lang w:val="kk-KZ" w:bidi="en-US"/>
        </w:rPr>
        <w:t>усымдағ</w:t>
      </w:r>
      <w:r w:rsidR="00F92CEF" w:rsidRPr="002641CB">
        <w:rPr>
          <w:rFonts w:ascii="Times New Roman" w:hAnsi="Times New Roman" w:cs="Times New Roman"/>
          <w:b/>
          <w:u w:val="single"/>
          <w:lang w:val="kk-KZ" w:bidi="en-US"/>
        </w:rPr>
        <w:t>ы</w:t>
      </w:r>
      <w:r w:rsidRPr="002641CB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06223C">
        <w:rPr>
          <w:rFonts w:ascii="Times New Roman" w:hAnsi="Times New Roman" w:cs="Times New Roman"/>
          <w:b/>
          <w:u w:val="single"/>
          <w:lang w:bidi="en-US"/>
        </w:rPr>
        <w:t>№_</w:t>
      </w:r>
      <w:r w:rsidR="00F92CEF" w:rsidRPr="0006223C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5B1F4C">
        <w:rPr>
          <w:rFonts w:ascii="Times New Roman" w:hAnsi="Times New Roman" w:cs="Times New Roman"/>
          <w:b/>
          <w:u w:val="single"/>
          <w:lang w:val="kk-KZ" w:bidi="en-US"/>
        </w:rPr>
        <w:t>7</w:t>
      </w:r>
      <w:r w:rsidR="00ED3D1D" w:rsidRPr="002641CB">
        <w:rPr>
          <w:rFonts w:ascii="Times New Roman" w:hAnsi="Times New Roman" w:cs="Times New Roman"/>
          <w:b/>
          <w:lang w:val="kk-KZ" w:bidi="en-US"/>
        </w:rPr>
        <w:t xml:space="preserve">                                </w:t>
      </w:r>
      <w:r w:rsidR="0006223C">
        <w:rPr>
          <w:rFonts w:ascii="Times New Roman" w:hAnsi="Times New Roman" w:cs="Times New Roman"/>
          <w:b/>
          <w:lang w:val="kk-KZ" w:bidi="en-US"/>
        </w:rPr>
        <w:t xml:space="preserve">  </w:t>
      </w:r>
      <w:r w:rsidR="00ED3D1D" w:rsidRPr="002641CB">
        <w:rPr>
          <w:rFonts w:ascii="Times New Roman" w:hAnsi="Times New Roman" w:cs="Times New Roman"/>
          <w:b/>
          <w:lang w:val="kk-KZ" w:bidi="en-US"/>
        </w:rPr>
        <w:t xml:space="preserve">              </w:t>
      </w:r>
      <w:r w:rsidR="00023A9B">
        <w:rPr>
          <w:rFonts w:ascii="Times New Roman" w:hAnsi="Times New Roman" w:cs="Times New Roman"/>
          <w:b/>
          <w:lang w:val="kk-KZ" w:bidi="en-US"/>
        </w:rPr>
        <w:t xml:space="preserve">    </w:t>
      </w:r>
      <w:r w:rsidR="00DD0493">
        <w:rPr>
          <w:rFonts w:ascii="Times New Roman" w:hAnsi="Times New Roman" w:cs="Times New Roman"/>
          <w:b/>
          <w:u w:val="single"/>
          <w:lang w:val="kk-KZ" w:bidi="en-US"/>
        </w:rPr>
        <w:t>11</w:t>
      </w:r>
      <w:r w:rsidR="00ED3D1D" w:rsidRPr="002641CB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5B1F4C">
        <w:rPr>
          <w:rFonts w:ascii="Times New Roman" w:hAnsi="Times New Roman" w:cs="Times New Roman"/>
          <w:b/>
          <w:u w:val="single"/>
          <w:lang w:val="kk-KZ" w:bidi="en-US"/>
        </w:rPr>
        <w:t>июня</w:t>
      </w:r>
      <w:r w:rsidR="00ED3D1D" w:rsidRPr="002641CB">
        <w:rPr>
          <w:rFonts w:ascii="Times New Roman" w:hAnsi="Times New Roman" w:cs="Times New Roman"/>
          <w:b/>
          <w:u w:val="single"/>
          <w:lang w:bidi="en-US"/>
        </w:rPr>
        <w:t xml:space="preserve">  2021 </w:t>
      </w:r>
      <w:r w:rsidR="00ED3D1D" w:rsidRPr="0006223C">
        <w:rPr>
          <w:rFonts w:ascii="Times New Roman" w:hAnsi="Times New Roman" w:cs="Times New Roman"/>
          <w:b/>
          <w:u w:val="single"/>
          <w:lang w:bidi="en-US"/>
        </w:rPr>
        <w:t>года №_</w:t>
      </w:r>
      <w:r w:rsidR="00D85D52" w:rsidRPr="0006223C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5B1F4C">
        <w:rPr>
          <w:rFonts w:ascii="Times New Roman" w:hAnsi="Times New Roman" w:cs="Times New Roman"/>
          <w:b/>
          <w:u w:val="single"/>
          <w:lang w:val="kk-KZ" w:bidi="en-US"/>
        </w:rPr>
        <w:t>7</w:t>
      </w:r>
      <w:r w:rsidR="00ED3D1D" w:rsidRPr="0006223C">
        <w:rPr>
          <w:rFonts w:ascii="Times New Roman" w:hAnsi="Times New Roman" w:cs="Times New Roman"/>
          <w:b/>
          <w:u w:val="single"/>
          <w:lang w:bidi="en-US"/>
        </w:rPr>
        <w:t>_</w:t>
      </w:r>
    </w:p>
    <w:p w:rsidR="006A263B" w:rsidRPr="002641CB" w:rsidRDefault="006A263B" w:rsidP="006A26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2641CB">
        <w:rPr>
          <w:rFonts w:ascii="Times New Roman" w:hAnsi="Times New Roman" w:cs="Times New Roman"/>
          <w:b/>
        </w:rPr>
        <w:t xml:space="preserve">         </w:t>
      </w:r>
      <w:proofErr w:type="spellStart"/>
      <w:r w:rsidRPr="002641CB">
        <w:rPr>
          <w:rFonts w:ascii="Times New Roman" w:hAnsi="Times New Roman" w:cs="Times New Roman"/>
          <w:b/>
        </w:rPr>
        <w:t>Нұр-Сұлтан</w:t>
      </w:r>
      <w:proofErr w:type="spellEnd"/>
      <w:r w:rsidRPr="002641CB">
        <w:rPr>
          <w:rFonts w:ascii="Times New Roman" w:hAnsi="Times New Roman" w:cs="Times New Roman"/>
          <w:b/>
        </w:rPr>
        <w:t xml:space="preserve"> </w:t>
      </w:r>
      <w:proofErr w:type="spellStart"/>
      <w:r w:rsidRPr="002641CB">
        <w:rPr>
          <w:rFonts w:ascii="Times New Roman" w:hAnsi="Times New Roman" w:cs="Times New Roman"/>
          <w:b/>
        </w:rPr>
        <w:t>қаласы</w:t>
      </w:r>
      <w:proofErr w:type="spellEnd"/>
      <w:r w:rsidRPr="002641CB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2641CB">
        <w:rPr>
          <w:rFonts w:ascii="Times New Roman" w:hAnsi="Times New Roman" w:cs="Times New Roman"/>
          <w:b/>
        </w:rPr>
        <w:t>Нур</w:t>
      </w:r>
      <w:proofErr w:type="spellEnd"/>
      <w:r w:rsidRPr="002641CB">
        <w:rPr>
          <w:rFonts w:ascii="Times New Roman" w:hAnsi="Times New Roman" w:cs="Times New Roman"/>
          <w:b/>
        </w:rPr>
        <w:t>-Султан</w:t>
      </w:r>
    </w:p>
    <w:p w:rsidR="00F92CEF" w:rsidRPr="006176D1" w:rsidRDefault="00F92CEF" w:rsidP="006A2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CEF" w:rsidRPr="002641CB" w:rsidRDefault="00F92CEF" w:rsidP="00F92C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641CB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F92CEF" w:rsidRPr="002641CB" w:rsidRDefault="00F92CEF" w:rsidP="00F92C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641CB">
        <w:rPr>
          <w:rFonts w:ascii="Times New Roman" w:hAnsi="Times New Roman"/>
          <w:b/>
          <w:sz w:val="28"/>
          <w:szCs w:val="28"/>
          <w:lang w:val="kk-KZ"/>
        </w:rPr>
        <w:t>Бас мемлекеттік санитариялық дәрігерінің</w:t>
      </w:r>
    </w:p>
    <w:p w:rsidR="00F92CEF" w:rsidRPr="002641CB" w:rsidRDefault="00F92CEF" w:rsidP="00F92C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641CB">
        <w:rPr>
          <w:rFonts w:ascii="Times New Roman" w:hAnsi="Times New Roman"/>
          <w:b/>
          <w:sz w:val="28"/>
          <w:szCs w:val="28"/>
          <w:lang w:val="kk-KZ"/>
        </w:rPr>
        <w:t>202</w:t>
      </w:r>
      <w:r w:rsidR="001D7E19">
        <w:rPr>
          <w:rFonts w:ascii="Times New Roman" w:hAnsi="Times New Roman"/>
          <w:b/>
          <w:sz w:val="28"/>
          <w:szCs w:val="28"/>
          <w:lang w:val="kk-KZ"/>
        </w:rPr>
        <w:t>1</w:t>
      </w:r>
      <w:r w:rsidRPr="002641CB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1D7E1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2641C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D7E19">
        <w:rPr>
          <w:rFonts w:ascii="Times New Roman" w:hAnsi="Times New Roman"/>
          <w:b/>
          <w:sz w:val="28"/>
          <w:szCs w:val="28"/>
          <w:lang w:val="kk-KZ"/>
        </w:rPr>
        <w:t>маусымда</w:t>
      </w:r>
      <w:r w:rsidRPr="002641CB">
        <w:rPr>
          <w:rFonts w:ascii="Times New Roman" w:hAnsi="Times New Roman"/>
          <w:b/>
          <w:sz w:val="28"/>
          <w:szCs w:val="28"/>
          <w:lang w:val="kk-KZ"/>
        </w:rPr>
        <w:t xml:space="preserve">ғы </w:t>
      </w:r>
    </w:p>
    <w:p w:rsidR="00DB3061" w:rsidRPr="00DB3061" w:rsidRDefault="00F92CEF" w:rsidP="00DB30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641C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1D7E19">
        <w:rPr>
          <w:rFonts w:ascii="Times New Roman" w:hAnsi="Times New Roman"/>
          <w:b/>
          <w:sz w:val="28"/>
          <w:szCs w:val="28"/>
          <w:lang w:val="kk-KZ"/>
        </w:rPr>
        <w:t>26</w:t>
      </w:r>
      <w:r w:rsidR="00B055EA" w:rsidRPr="002641C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641CB">
        <w:rPr>
          <w:rFonts w:ascii="Times New Roman" w:hAnsi="Times New Roman"/>
          <w:b/>
          <w:sz w:val="28"/>
          <w:szCs w:val="28"/>
          <w:lang w:val="kk-KZ"/>
        </w:rPr>
        <w:t>қаулы</w:t>
      </w:r>
      <w:r w:rsidR="00B055EA" w:rsidRPr="002641CB">
        <w:rPr>
          <w:rFonts w:ascii="Times New Roman" w:hAnsi="Times New Roman"/>
          <w:b/>
          <w:sz w:val="28"/>
          <w:szCs w:val="28"/>
          <w:lang w:val="kk-KZ"/>
        </w:rPr>
        <w:t>с</w:t>
      </w:r>
      <w:r w:rsidR="00FF4811" w:rsidRPr="002641CB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2641CB">
        <w:rPr>
          <w:rFonts w:ascii="Times New Roman" w:hAnsi="Times New Roman"/>
          <w:b/>
          <w:sz w:val="28"/>
          <w:szCs w:val="28"/>
          <w:lang w:val="kk-KZ"/>
        </w:rPr>
        <w:t>на</w:t>
      </w:r>
      <w:r w:rsidR="00B055EA" w:rsidRPr="002641C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B3061" w:rsidRPr="00DB306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өзгерістер мен </w:t>
      </w:r>
    </w:p>
    <w:p w:rsidR="00F92CEF" w:rsidRPr="00DB3061" w:rsidRDefault="00DB3061" w:rsidP="00DB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306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толықтырулар енгізу туралы </w:t>
      </w:r>
    </w:p>
    <w:p w:rsidR="00F92CEF" w:rsidRPr="002641CB" w:rsidRDefault="00F92CEF" w:rsidP="00F92C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92CEF" w:rsidRPr="002641CB" w:rsidRDefault="00F92CEF" w:rsidP="00F92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F92CEF" w:rsidRPr="002641CB" w:rsidRDefault="00F92CEF" w:rsidP="00F92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41CB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коронавирустық инфекцияның таралуының алдын алу мақсатында </w:t>
      </w:r>
      <w:r w:rsidRPr="002641CB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F92CEF" w:rsidRDefault="00F92CEF" w:rsidP="00F600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kk-KZ"/>
        </w:rPr>
      </w:pPr>
      <w:r w:rsidRPr="00023A9B">
        <w:rPr>
          <w:rFonts w:ascii="Times New Roman" w:eastAsia="SimSun" w:hAnsi="Times New Roman"/>
          <w:sz w:val="28"/>
          <w:szCs w:val="28"/>
          <w:lang w:val="kk-KZ" w:eastAsia="en-US"/>
        </w:rPr>
        <w:t>1. «</w:t>
      </w:r>
      <w:r w:rsidR="00F60070" w:rsidRPr="00023A9B">
        <w:rPr>
          <w:rFonts w:ascii="Times New Roman" w:eastAsia="SimSun" w:hAnsi="Times New Roman"/>
          <w:sz w:val="28"/>
          <w:szCs w:val="28"/>
          <w:lang w:val="kk-KZ" w:eastAsia="en-US"/>
        </w:rPr>
        <w:t>Кәсіпкерлік объектілерінде «Ashyq» жобасын енгізу туралы</w:t>
      </w:r>
      <w:r w:rsidRPr="00023A9B">
        <w:rPr>
          <w:rFonts w:ascii="Times New Roman" w:eastAsia="Times New Roman" w:hAnsi="Times New Roman"/>
          <w:sz w:val="28"/>
          <w:lang w:val="kk-KZ"/>
        </w:rPr>
        <w:t>» Қазақстан Республикасының Бас мемлекетт</w:t>
      </w:r>
      <w:r w:rsidR="00F60070" w:rsidRPr="00023A9B">
        <w:rPr>
          <w:rFonts w:ascii="Times New Roman" w:eastAsia="Times New Roman" w:hAnsi="Times New Roman"/>
          <w:sz w:val="28"/>
          <w:lang w:val="kk-KZ"/>
        </w:rPr>
        <w:t>ік санитариялық дәрігерінің 2021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 жылғы </w:t>
      </w:r>
      <w:r w:rsidR="00F60070" w:rsidRPr="00023A9B">
        <w:rPr>
          <w:rFonts w:ascii="Times New Roman" w:eastAsia="Times New Roman" w:hAnsi="Times New Roman"/>
          <w:sz w:val="28"/>
          <w:lang w:val="kk-KZ"/>
        </w:rPr>
        <w:t>3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 </w:t>
      </w:r>
      <w:r w:rsidR="00F60070" w:rsidRPr="00023A9B">
        <w:rPr>
          <w:rFonts w:ascii="Times New Roman" w:eastAsia="Times New Roman" w:hAnsi="Times New Roman"/>
          <w:sz w:val="28"/>
          <w:lang w:val="kk-KZ"/>
        </w:rPr>
        <w:t>маусымдағы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 № </w:t>
      </w:r>
      <w:r w:rsidR="00F60070" w:rsidRPr="00023A9B">
        <w:rPr>
          <w:rFonts w:ascii="Times New Roman" w:eastAsia="Times New Roman" w:hAnsi="Times New Roman"/>
          <w:sz w:val="28"/>
          <w:lang w:val="kk-KZ"/>
        </w:rPr>
        <w:t>26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 қаулысына (бұдан әрі – </w:t>
      </w:r>
      <w:r w:rsidR="00734C69" w:rsidRPr="00023A9B">
        <w:rPr>
          <w:rFonts w:ascii="Times New Roman" w:eastAsia="Times New Roman" w:hAnsi="Times New Roman"/>
          <w:sz w:val="28"/>
          <w:lang w:val="kk-KZ"/>
        </w:rPr>
        <w:t xml:space="preserve">ҚР </w:t>
      </w:r>
      <w:r w:rsidR="00475D8C" w:rsidRPr="00023A9B">
        <w:rPr>
          <w:rFonts w:ascii="Times New Roman" w:eastAsia="Times New Roman" w:hAnsi="Times New Roman"/>
          <w:sz w:val="28"/>
          <w:lang w:val="kk-KZ"/>
        </w:rPr>
        <w:t xml:space="preserve">БМСД-ның 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№ </w:t>
      </w:r>
      <w:r w:rsidR="00F60070" w:rsidRPr="00023A9B">
        <w:rPr>
          <w:rFonts w:ascii="Times New Roman" w:eastAsia="Times New Roman" w:hAnsi="Times New Roman"/>
          <w:sz w:val="28"/>
          <w:lang w:val="kk-KZ"/>
        </w:rPr>
        <w:t>26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 </w:t>
      </w:r>
      <w:r w:rsidR="00475D8C" w:rsidRPr="00023A9B">
        <w:rPr>
          <w:rFonts w:ascii="Times New Roman" w:eastAsia="Times New Roman" w:hAnsi="Times New Roman"/>
          <w:sz w:val="28"/>
          <w:lang w:val="kk-KZ"/>
        </w:rPr>
        <w:t>қаулысы</w:t>
      </w:r>
      <w:r w:rsidRPr="00023A9B">
        <w:rPr>
          <w:rFonts w:ascii="Times New Roman" w:eastAsia="Times New Roman" w:hAnsi="Times New Roman"/>
          <w:sz w:val="28"/>
          <w:lang w:val="kk-KZ"/>
        </w:rPr>
        <w:t>) мынадай өзгеріс енгізілсін:</w:t>
      </w:r>
    </w:p>
    <w:p w:rsidR="00DB3061" w:rsidRPr="00686A8E" w:rsidRDefault="00F92CEF" w:rsidP="00DB306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686A8E">
        <w:rPr>
          <w:rFonts w:ascii="Times New Roman" w:eastAsia="Calibri" w:hAnsi="Times New Roman" w:cs="Times New Roman"/>
          <w:sz w:val="28"/>
          <w:szCs w:val="28"/>
          <w:lang w:val="kk-KZ"/>
        </w:rPr>
        <w:t>1)</w:t>
      </w:r>
      <w:r w:rsidR="00DB3061" w:rsidRPr="00686A8E">
        <w:rPr>
          <w:rFonts w:ascii="Times New Roman" w:eastAsia="Times New Roman" w:hAnsi="Times New Roman"/>
          <w:sz w:val="28"/>
          <w:lang w:val="kk-KZ"/>
        </w:rPr>
        <w:t xml:space="preserve"> </w:t>
      </w:r>
      <w:r w:rsidR="00895A06">
        <w:rPr>
          <w:rFonts w:ascii="Times New Roman" w:eastAsia="Times New Roman" w:hAnsi="Times New Roman"/>
          <w:sz w:val="28"/>
          <w:lang w:val="kk-KZ"/>
        </w:rPr>
        <w:t xml:space="preserve">ҚР </w:t>
      </w:r>
      <w:r w:rsidR="00DB3061" w:rsidRPr="00686A8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БМСД-ның </w:t>
      </w:r>
      <w:r w:rsidR="00895A06" w:rsidRPr="00686A8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№ 26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қаулысының</w:t>
      </w:r>
      <w:r w:rsidR="00895A06" w:rsidRPr="00686A8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DB3061" w:rsidRPr="00686A8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1-тармағы мынадай мазмұндағы жаңа тармақшалармен толықтырылсын:</w:t>
      </w:r>
    </w:p>
    <w:p w:rsidR="00DB3061" w:rsidRPr="00DB3061" w:rsidRDefault="00A46AE9" w:rsidP="00A46AE9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          </w:t>
      </w:r>
      <w:r w:rsidR="00DB3061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24</w:t>
      </w:r>
      <w:r w:rsidR="00DB3061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) </w:t>
      </w:r>
      <w:r w:rsidRPr="00A46AE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азақстан 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>Р</w:t>
      </w:r>
      <w:r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>еспубликасы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 xml:space="preserve"> 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>Индустрия ж</w:t>
      </w:r>
      <w:r w:rsidRPr="00A46AE9">
        <w:rPr>
          <w:rFonts w:ascii="Cambria" w:eastAsia="Calibri" w:hAnsi="Cambria" w:cs="Cambria"/>
          <w:sz w:val="28"/>
          <w:szCs w:val="28"/>
          <w:lang w:val="kk-KZ" w:eastAsia="en-US"/>
        </w:rPr>
        <w:t>ә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>не инфра</w:t>
      </w:r>
      <w:r w:rsidRPr="00A46AE9">
        <w:rPr>
          <w:rFonts w:ascii="Cambria" w:eastAsia="Calibri" w:hAnsi="Cambria" w:cs="Cambria"/>
          <w:sz w:val="28"/>
          <w:szCs w:val="28"/>
          <w:lang w:val="kk-KZ" w:eastAsia="en-US"/>
        </w:rPr>
        <w:t>құ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>рылымды</w:t>
      </w:r>
      <w:r w:rsidRPr="00A46AE9">
        <w:rPr>
          <w:rFonts w:ascii="Cambria" w:eastAsia="Calibri" w:hAnsi="Cambria" w:cs="Cambria"/>
          <w:sz w:val="28"/>
          <w:szCs w:val="28"/>
          <w:lang w:val="kk-KZ" w:eastAsia="en-US"/>
        </w:rPr>
        <w:t>қ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 xml:space="preserve"> даму министрлігі</w:t>
      </w:r>
      <w:r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 xml:space="preserve"> 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 xml:space="preserve">мен «Атамекен» </w:t>
      </w:r>
      <w:r w:rsidRPr="00A46AE9">
        <w:rPr>
          <w:rFonts w:ascii="Cambria" w:eastAsia="Calibri" w:hAnsi="Cambria" w:cs="Cambria"/>
          <w:sz w:val="28"/>
          <w:szCs w:val="28"/>
          <w:lang w:val="kk-KZ" w:eastAsia="en-US"/>
        </w:rPr>
        <w:t>Ұ</w:t>
      </w:r>
      <w:r w:rsidRPr="00A46AE9"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>КП (келісім бойынша)</w:t>
      </w:r>
      <w:r>
        <w:rPr>
          <w:rFonts w:ascii="Times New Roman CYR" w:eastAsia="Calibri" w:hAnsi="Times New Roman CYR" w:cs="Times New Roman CYR"/>
          <w:sz w:val="28"/>
          <w:szCs w:val="28"/>
          <w:lang w:val="kk-KZ" w:eastAsia="en-US"/>
        </w:rPr>
        <w:t xml:space="preserve"> келісу бойынша ә</w:t>
      </w:r>
      <w:r w:rsidR="00DB3061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уежайлар 2021 жылғы 14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DB3061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-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DB3061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21 маусым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аралығында</w:t>
      </w:r>
      <w:r w:rsidR="00DB3061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DB3061" w:rsidRPr="00DB3061" w:rsidRDefault="00686A8E" w:rsidP="00895A0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686A8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25</w:t>
      </w:r>
      <w:r w:rsidR="00DB3061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) </w:t>
      </w:r>
      <w:r w:rsidR="00A46AE9" w:rsidRPr="00A46AE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Қазақстан Республикасы Индустрия және инфрақұрылымдық даму министрлігі мен «Атамекен» ҰКП (келісім бойынша) келісу бойынша </w:t>
      </w:r>
      <w:bookmarkStart w:id="0" w:name="_GoBack"/>
      <w:bookmarkEnd w:id="0"/>
      <w:r w:rsidR="00DB3061" w:rsidRPr="00DB306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теміржол вокзалдары 2021 жылғы </w:t>
      </w:r>
      <w:r w:rsidR="00895A06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14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895A06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>-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25</w:t>
      </w:r>
      <w:r w:rsidR="00895A06" w:rsidRPr="00DB3061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маусым</w:t>
      </w:r>
      <w:r w:rsidR="00895A0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аралығында</w:t>
      </w:r>
      <w:r w:rsidRPr="00686A8E">
        <w:rPr>
          <w:rFonts w:ascii="Times New Roman" w:eastAsia="Times New Roman" w:hAnsi="Times New Roman" w:cs="Times New Roman"/>
          <w:sz w:val="28"/>
          <w:szCs w:val="28"/>
          <w:lang w:val="kk-KZ"/>
        </w:rPr>
        <w:t>.»</w:t>
      </w:r>
      <w:r w:rsidR="00895A06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DB3061" w:rsidRDefault="00DB3061" w:rsidP="00F92CEF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>2)</w:t>
      </w:r>
      <w:r w:rsidRPr="00DB30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23A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ҚР </w:t>
      </w:r>
      <w:r w:rsidRPr="00023A9B">
        <w:rPr>
          <w:rFonts w:ascii="Times New Roman" w:eastAsia="Times New Roman" w:hAnsi="Times New Roman"/>
          <w:sz w:val="28"/>
          <w:lang w:val="kk-KZ"/>
        </w:rPr>
        <w:t>БМСД-ның № 26 қаулысына 2-қосымша осы қаулыға 1-қосымшаға сәйкес жаңа редакцияда жазылсын</w:t>
      </w:r>
      <w:r>
        <w:rPr>
          <w:rFonts w:ascii="Times New Roman" w:eastAsia="Times New Roman" w:hAnsi="Times New Roman"/>
          <w:sz w:val="28"/>
          <w:lang w:val="kk-KZ"/>
        </w:rPr>
        <w:t>;</w:t>
      </w:r>
    </w:p>
    <w:p w:rsidR="00DB3061" w:rsidRDefault="00DB3061" w:rsidP="00DB3061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val="kk-KZ"/>
        </w:rPr>
      </w:pPr>
      <w:r>
        <w:rPr>
          <w:rFonts w:ascii="Times New Roman" w:eastAsia="Times New Roman" w:hAnsi="Times New Roman"/>
          <w:sz w:val="28"/>
          <w:lang w:val="kk-KZ"/>
        </w:rPr>
        <w:t xml:space="preserve">3) </w:t>
      </w:r>
      <w:r w:rsidRPr="00023A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ҚР 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БМСД-ның № 26 қаулысына </w:t>
      </w:r>
      <w:r>
        <w:rPr>
          <w:rFonts w:ascii="Times New Roman" w:eastAsia="Times New Roman" w:hAnsi="Times New Roman"/>
          <w:sz w:val="28"/>
          <w:lang w:val="kk-KZ"/>
        </w:rPr>
        <w:t>4</w:t>
      </w:r>
      <w:r w:rsidRPr="00023A9B">
        <w:rPr>
          <w:rFonts w:ascii="Times New Roman" w:eastAsia="Times New Roman" w:hAnsi="Times New Roman"/>
          <w:sz w:val="28"/>
          <w:lang w:val="kk-KZ"/>
        </w:rPr>
        <w:t xml:space="preserve">-қосымша осы қаулыға </w:t>
      </w:r>
      <w:r>
        <w:rPr>
          <w:rFonts w:ascii="Times New Roman" w:eastAsia="Times New Roman" w:hAnsi="Times New Roman"/>
          <w:sz w:val="28"/>
          <w:lang w:val="kk-KZ"/>
        </w:rPr>
        <w:t>2</w:t>
      </w:r>
      <w:r w:rsidRPr="00023A9B">
        <w:rPr>
          <w:rFonts w:ascii="Times New Roman" w:eastAsia="Times New Roman" w:hAnsi="Times New Roman"/>
          <w:sz w:val="28"/>
          <w:lang w:val="kk-KZ"/>
        </w:rPr>
        <w:t>-қосымшаға сәйкес жаңа редакцияда жазылсын</w:t>
      </w:r>
      <w:r>
        <w:rPr>
          <w:rFonts w:ascii="Times New Roman" w:eastAsia="Times New Roman" w:hAnsi="Times New Roman"/>
          <w:sz w:val="28"/>
          <w:lang w:val="kk-KZ"/>
        </w:rPr>
        <w:t>.</w:t>
      </w:r>
    </w:p>
    <w:p w:rsidR="00F92CEF" w:rsidRPr="002641CB" w:rsidRDefault="00D85D52" w:rsidP="00F92CEF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641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="00D9200B" w:rsidRPr="002641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F92CEF" w:rsidRPr="002641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 қаулының орындалуын бақылауды өзіме қалдырамын.</w:t>
      </w:r>
    </w:p>
    <w:p w:rsidR="00F92CEF" w:rsidRPr="002641CB" w:rsidRDefault="00D85D52" w:rsidP="00F92CEF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641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F92CEF" w:rsidRPr="002641C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Осы қаулы қол қойылған күннен бастап күшіне енеді.</w:t>
      </w:r>
    </w:p>
    <w:p w:rsidR="00F92CEF" w:rsidRPr="002641CB" w:rsidRDefault="00F92CEF" w:rsidP="00F92CE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2641CB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</w:p>
    <w:p w:rsidR="00F92CEF" w:rsidRPr="002641CB" w:rsidRDefault="00F92CEF" w:rsidP="00F92CE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F92CEF" w:rsidRPr="002641CB" w:rsidRDefault="00F92CEF" w:rsidP="00F92CE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641CB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Қазақстан Республикасының</w:t>
      </w:r>
    </w:p>
    <w:p w:rsidR="00F92CEF" w:rsidRPr="002641CB" w:rsidRDefault="00F92CEF" w:rsidP="00F92CE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2641CB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Бас мемлекеттік санитариялық дәрігері                              Е. Қиясов</w:t>
      </w:r>
    </w:p>
    <w:p w:rsidR="00F92CEF" w:rsidRPr="002641CB" w:rsidRDefault="00F92CEF">
      <w:pPr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2641CB">
        <w:rPr>
          <w:rFonts w:ascii="Times New Roman" w:eastAsia="SimSun" w:hAnsi="Times New Roman" w:cs="Times New Roman"/>
          <w:sz w:val="28"/>
          <w:szCs w:val="28"/>
          <w:lang w:val="kk-KZ" w:eastAsia="en-US"/>
        </w:rPr>
        <w:br w:type="page"/>
      </w:r>
    </w:p>
    <w:p w:rsidR="00F60070" w:rsidRPr="00F60070" w:rsidRDefault="00F60070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F60070" w:rsidRPr="00F60070" w:rsidRDefault="00F60070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2021 жылғы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D0493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» маусымдағы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қаулысына </w:t>
      </w:r>
    </w:p>
    <w:p w:rsidR="00F60070" w:rsidRPr="00F60070" w:rsidRDefault="00F60070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-қосымша</w:t>
      </w:r>
    </w:p>
    <w:p w:rsidR="00F60070" w:rsidRDefault="00F60070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60070" w:rsidRDefault="00F60070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60070" w:rsidRPr="00F60070" w:rsidRDefault="00023A9B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60070"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Республикасының Бас мемлекеттік санитариялық дәрігерінің </w:t>
      </w:r>
    </w:p>
    <w:p w:rsidR="00F60070" w:rsidRPr="00F60070" w:rsidRDefault="00F60070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2021 жылғы «3» маусымдағы                                               № 26 қаулысына </w:t>
      </w:r>
    </w:p>
    <w:p w:rsidR="00F60070" w:rsidRPr="00F60070" w:rsidRDefault="00F60070" w:rsidP="00F60070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2-қосымша</w:t>
      </w:r>
    </w:p>
    <w:p w:rsidR="00F60070" w:rsidRPr="008935B1" w:rsidRDefault="00F60070" w:rsidP="00F60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1" w:name="z380"/>
      <w:r w:rsidRPr="008935B1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«Ashyq» жобасын енгізу және «сары/қызыл» мәртебесі бар келушілерді анықтау кезінде шаралар қабылдау алгоритмі</w:t>
      </w:r>
    </w:p>
    <w:p w:rsidR="00F60070" w:rsidRPr="008935B1" w:rsidRDefault="00F60070" w:rsidP="00F60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60070" w:rsidRPr="008935B1" w:rsidRDefault="00F60070" w:rsidP="00F6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1. «Ashyq» жобасына енгізілген объектілерде кәсіпкерлік субъектісі келушілердің мәртебесін QR-код немесе ЖСН бойынша тексереді.</w:t>
      </w:r>
    </w:p>
    <w:p w:rsidR="00F60070" w:rsidRPr="008935B1" w:rsidRDefault="00F60070" w:rsidP="00F6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Кәсіпкерлік субъектісі объектіде «сары/қызыл» мәртебесі бар оқшаулануға жататын келушіні анықтаған кезде растайтын материалдарды («сары/қызыл» мәртебесі бар скриншот) ұсына отырып, мобильді байланыс, электрондық пошта, сондай-ақ басқа да қолжетімді тәсілдер арқылы Санитариялық-эпидемиологиялық бақылау комитетінің аумақтық департаменттеріне (бұдан әрі – СЭБК АД) факті туралы хабарлайды/хабарлама береді. </w:t>
      </w:r>
    </w:p>
    <w:p w:rsidR="00F60070" w:rsidRPr="008935B1" w:rsidRDefault="00F60070" w:rsidP="00F6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3. Жобаға қатысатын объектілерге келушілерді жіберу келушінің мәртебесін айқындау үшін келуші арнайы QR-кодты сканерлеп, объектіге кіреберісте көрсеткен жағдайда жүзеге асырылады:</w:t>
      </w:r>
    </w:p>
    <w:p w:rsidR="00F60070" w:rsidRPr="008935B1" w:rsidRDefault="00F60070" w:rsidP="00F6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– «жасыл» мәртебе: «қауіпсіз»  – келуші деректер базасында COVID-19-ға теріс нәтижемен ПТР-тестілеуден өткен ретінде көрсетілген, жүріп-тұруға шектеу жоқ;</w:t>
      </w:r>
    </w:p>
    <w:p w:rsidR="00F60070" w:rsidRPr="008935B1" w:rsidRDefault="00F60070" w:rsidP="00F6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– «көк» мәртебе: «бейтарап»  – ПТР тестілеу нәтижесі жоқ, COVID-19-бен ауыратын науқаспен байланыста болған адам ретінде саналмайды, ПТР-тестілеу нәтижелерінің болуы міндетті болып табылатын жерлерден басқа жерлерде жүріп-тұруға шектеу жоқ;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– «сары» мәртебе: «байланыста болған»  – деректер базасында COVID-19-бен ауыратын науқаспен байланыста болған адам ретінде көрсетілген, жүріп-тұруға шектеу болжанады;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«қызыл» мәртебе: «инфекция жұқтырған»  – базада COVID-19-ға ПТР-тестілеудің оң нәтижесімен тіркелген, «инфекция жұқтырған» - U 07.2 коды мәртебесі бар пациенттер, жүріп-тұруды шектеу, амбулаториялық бақылаудағы адамдар үшін үйде оқшаулану режимін қатаң сақтау болжанады. 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Келушіде смартфон болмаған жағдайда кәсіпкерлік объектісінің қызметкері келушінің келісімімен оның мәртебесін ЖСН бойынша тексереді. 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5. Жобаға қатысатын кәсіпкерлік объектілеріне «сары/қызыл» мәртебесі бар келушілер жіберілмейді.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6. «Ashyq» жобасына қатысушылар «Қазақстан Республикасының халқы арасында коронавирустық инфекция ауруының алдын алу жөніндегі шараларды 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одан әрі күшейту туралы» Қазақстан Республикасының Бас мемлекеттік санитариялық дәрігерінің 2020 жылғы 25 желтоқсандағы № 67 қаулысымен бекітілген алгоритмдердің және осы қаулының талаптарының сақталуын қамтамасыз етеді.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7. СЭБК АД-ы амбулаториялық-емханалық көмек ұйымымен бірлесіп кәсіпкерлік субъектісінен және/немесе </w:t>
      </w:r>
      <w:r w:rsidRPr="008935B1"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>Қазақстан Республикасы Цифрлық даму, инновациялар және аэроғарыш өнеркәсібі министрлігінен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val="kk-KZ"/>
        </w:rPr>
        <w:t>(бұдан әрі - ЦДИАӨМ)</w:t>
      </w:r>
      <w:r w:rsidRPr="008935B1">
        <w:rPr>
          <w:rFonts w:ascii="Times New Roman" w:eastAsia="Times New Roman" w:hAnsi="Times New Roman" w:cs="Times New Roman"/>
          <w:b/>
          <w:kern w:val="24"/>
          <w:sz w:val="28"/>
          <w:szCs w:val="28"/>
          <w:lang w:val="kk-KZ"/>
        </w:rPr>
        <w:t xml:space="preserve"> </w:t>
      </w: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ақпарат алғаннан кейін оқшаулауға жататын жеке тұлғаның тұратын (болатын) жерін анықтайды.                          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СЭБК АД-ы «қызыл» мәртебесі бар жеке тұлғаға қатысты халықтың санитариялық-эпидемиологиялық саламаттылығы саласындағы заңнаманың  талаптарын оқшаулау режимін бұзуы бөлігінде бұзғаны үшін «Әкімшілік құқық бұзушылық туралы» 2014 жылғы 5 шілдедегі Қазақстан Республикасы Кодексіне сәйкес әкімшілік сипаттағы шаралар қолданылады.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9. «Халық денсаулығы және денсаулық сақтау жүйесі туралы» 2020 жылғы 7 шілдедегі Қазақстан Республикасы Кодексінің 102-бабының 3-тармағына және 104-бабы 7-тармағының 6) және 7) тармақшаларына сәйкес «сары» мәртебесі бар жеке тұлғаға қатысты беру фактісі тіркеле отырып, оқшаулау қажеттілігі талаптарымен санитариялық-эпидемияға қарсы және санитариялық-профилактикалық іс-шараларды жүргізу туралы тиісті әкімшілік-аумақтық бірліктің бас мемлекеттік санитариялық дәрігерінің қаулысы шығарылады.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10. «Ashyq» жобасына қатысушылардың шектеу іс-шараларын, оның ішінде карантинді бұзу белгілері анықталған жағдайда іс-шараларды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іс-шараларын, оның ішінде карантинді сақтау жөніндегі талаптарды бұзушылықтар анықталған кезде лауазымды адамдардың әкімшілік сипаттағы шараларды қолдану жөніндегі іс-қимыл алгоритміне сәйкес мониторингтік топтар жүзеге асырады.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11. «Сары» мәртебесі бар (немесе байланыста болған) адамдар COVID-19-ға оң нәтижесі бар адаммен байланыста болған күннен бастап күнтізбелік 14 күн өткен соң «көк» мәртебеге ауыстырылады.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12. 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COVID-19-ға ПТР-тестілеудің теріс нәтижелері бар байланыста болған адамдарда COVID-19-ға оң нәтижесі бар адаммен байланыста болған күннен бастап 14 күн өткенге дейін «сары» мәртебесі сақталады.</w:t>
      </w:r>
    </w:p>
    <w:p w:rsidR="00F60070" w:rsidRPr="008935B1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13. COVID-19-ға ПТР-тестілеудің теріс нәтижелері бар адамдарда «қызыл/сары» мәртебе оң нәтиже алған күннен бастап немесе  COVID-19-ға оң нәтижесі бар адаммен байланыста болған күннен бастап 14 күн өткенге дейін сақталады.</w:t>
      </w:r>
    </w:p>
    <w:p w:rsidR="003141D4" w:rsidRPr="00066A68" w:rsidRDefault="003141D4" w:rsidP="003141D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14. </w:t>
      </w:r>
      <w:r w:rsidR="005B1F4C"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Базада COVID-19-ға ПТР-тестілеудің оң нәтижесімен тіркелген, «инфекция жұқтырған» - U 07.2 коды мәртебесі бар пациенттер </w:t>
      </w:r>
      <w:r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«қызыл» мәртебе COVID-19-ға ПТР-тестілеудің оң нәтижесі алынған сәттен бастап 14 күн өткенге дейін сақталады. 14 күн өткеннен кейін бұл адамдар сауығуы туралы құжаты </w:t>
      </w:r>
      <w:r w:rsidR="005B1F4C"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бар </w:t>
      </w:r>
      <w:r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t>болған кезде «жасыл» мәртебесіне ауыстырылады, ол осы уақыт кезеңінде COVID-19-ға ПТР-тестілеудің оң нәтижесін алуға қарамастан сауыққаннан кейін 90 тәулік бойы сақталады.</w:t>
      </w:r>
    </w:p>
    <w:p w:rsidR="003141D4" w:rsidRDefault="003141D4" w:rsidP="003141D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15. Келушілердің мәртебесіне қатысты даулы жағдайлар туындаған кезде 1414 бірыңғай байланыс орталығына </w:t>
      </w:r>
      <w:r w:rsidR="005B1F4C"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t>жүгіну</w:t>
      </w:r>
      <w:r w:rsidRPr="00066A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қажет.</w:t>
      </w:r>
    </w:p>
    <w:p w:rsidR="00F60070" w:rsidRDefault="00F60070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3141D4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8935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8935B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СЭБК АД-ның бұйрығымен кәсіпкерлік объектілерімен және «Ashyq» жобасымен жедел өзара іс-қимылды үйлестіруге және қамтамасыз етуге жауапты лауазымды адамдар тағайындалады.</w:t>
      </w:r>
      <w:bookmarkEnd w:id="1"/>
      <w:r w:rsidR="00023A9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86A8E" w:rsidRPr="00F60070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686A8E" w:rsidRPr="00F60070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2021 жылғы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» маусымдағы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қаулысына </w:t>
      </w:r>
    </w:p>
    <w:p w:rsidR="00686A8E" w:rsidRPr="00F60070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-қосымша</w:t>
      </w:r>
    </w:p>
    <w:p w:rsidR="00686A8E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6A8E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6A8E" w:rsidRPr="00F60070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Республикасының Бас мемлекеттік санитариялық дәрігерінің </w:t>
      </w:r>
    </w:p>
    <w:p w:rsidR="00686A8E" w:rsidRPr="00F60070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2021 жылғы «3» маусымдағы                                               № 26 қаулысына </w:t>
      </w:r>
    </w:p>
    <w:p w:rsidR="00686A8E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F60070">
        <w:rPr>
          <w:rFonts w:ascii="Times New Roman" w:eastAsia="Times New Roman" w:hAnsi="Times New Roman" w:cs="Times New Roman"/>
          <w:sz w:val="24"/>
          <w:szCs w:val="24"/>
          <w:lang w:val="kk-KZ"/>
        </w:rPr>
        <w:t>-қосымша</w:t>
      </w:r>
    </w:p>
    <w:p w:rsidR="00686A8E" w:rsidRPr="008935B1" w:rsidRDefault="00056CBF" w:rsidP="00686A8E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35B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86A8E" w:rsidRPr="008935B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«Ashyq» жобасына қатысатын әлеуметтік-экономикалық объектілердің қызметін шектеу өлшемшарттары</w:t>
      </w:r>
    </w:p>
    <w:tbl>
      <w:tblPr>
        <w:tblStyle w:val="1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829"/>
        <w:gridCol w:w="2268"/>
        <w:gridCol w:w="2268"/>
        <w:gridCol w:w="2268"/>
      </w:tblGrid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ілер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/</w:t>
            </w: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салалар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Қызыл аймақ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Сары аймақ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/>
                <w:bCs/>
                <w:kern w:val="24"/>
                <w:sz w:val="24"/>
                <w:szCs w:val="24"/>
                <w:lang w:val="kk-KZ"/>
              </w:rPr>
              <w:t>Жасыл аймақ</w:t>
            </w:r>
          </w:p>
        </w:tc>
      </w:tr>
      <w:tr w:rsidR="00686A8E" w:rsidRPr="00686A8E" w:rsidTr="0068460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before="100" w:beforeAutospacing="1" w:after="100" w:afterAutospacing="1" w:line="240" w:lineRule="auto"/>
              <w:ind w:left="4"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Мейрамхана, дәмхана және кофехана типі бойынша қоғамдық тамақтану объектілері (үй-жайда)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41" w:firstLine="36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50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60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70 орыннан асырмай сағат 7.00-ден 02.00-ге дейін жұмыс істеуге рұқсат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before="100" w:beforeAutospacing="1" w:after="100" w:afterAutospacing="1" w:line="240" w:lineRule="auto"/>
              <w:ind w:left="4"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Жазғы алаңдар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50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</w:p>
          <w:p w:rsidR="00686A8E" w:rsidRPr="008935B1" w:rsidRDefault="00686A8E" w:rsidP="0068460A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</w:tr>
      <w:tr w:rsidR="00686A8E" w:rsidRPr="00686A8E" w:rsidTr="0068460A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proofErr w:type="spellStart"/>
            <w:r w:rsidRPr="008935B1">
              <w:rPr>
                <w:rFonts w:eastAsia="Times New Roman"/>
                <w:sz w:val="24"/>
                <w:szCs w:val="24"/>
              </w:rPr>
              <w:t>Фуд</w:t>
            </w:r>
            <w:proofErr w:type="spellEnd"/>
            <w:r w:rsidRPr="008935B1">
              <w:rPr>
                <w:rFonts w:eastAsia="Times New Roman"/>
                <w:sz w:val="24"/>
                <w:szCs w:val="24"/>
              </w:rPr>
              <w:t>-корт</w:t>
            </w:r>
            <w:r w:rsidRPr="008935B1">
              <w:rPr>
                <w:rFonts w:eastAsia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20%-ға дейін, бірақ 30 орыннан асырмай сағат 10.00-нан 22.00-ге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20%-ға дейін, бірақ 30 орыннан асырмай сағат 10.00-нан 00.00-ге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30%-ға дейін, бірақ 50 орыннан асырмай сағат 10.00-нан 00.00-ге дейін жұмыс істеуге рұқсат</w:t>
            </w:r>
          </w:p>
        </w:tc>
      </w:tr>
      <w:tr w:rsidR="00686A8E" w:rsidRPr="00686A8E" w:rsidTr="0068460A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Банкет зал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дары**</w:t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(ас беруді өткізу үшін)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 м., бірақ 30 адамнан аспайтын алаңмен қамтамасыз ету, 30%-дан асырмай толтырылған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 м., бірақ 50 адамнан аспайтын алаңмен қамтамасыз ету, 30%-дан асырмай толтырылған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 м., бірақ 70 адамнан аспайтын алаңмен қамтамасыз ету, 50%-дан асырмай толтырылған кезде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</w:tr>
      <w:tr w:rsidR="00686A8E" w:rsidRPr="00686A8E" w:rsidTr="0068460A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Банкет залдары**</w:t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(мейрамханалар және дәмхана типі бойынша келушілерге қызмет көрсету)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41" w:firstLine="36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50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60 орыннан асырмай 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left="96"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left="34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толтырылуы 50%-ға дейін, бірақ 70 орыннан асырмай сағат 7.00-ден 02.00-ге дейін жұмыс істеуге рұқсат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Сауналар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СПА-орталықтар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Бассейндер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  <w:lang w:val="en-US"/>
              </w:rPr>
            </w:pPr>
            <w:r w:rsidRPr="008935B1">
              <w:rPr>
                <w:rFonts w:eastAsia="Times New Roman"/>
                <w:bCs/>
                <w:kern w:val="24"/>
                <w:lang w:val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Спорт кешендері, спорттық-сауықтыру орталықтары және фитнес-орталықтар, йога-орталықтарды қоса алғанда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iCs/>
                <w:sz w:val="24"/>
              </w:rPr>
            </w:pPr>
            <w:r w:rsidRPr="008935B1">
              <w:rPr>
                <w:rFonts w:eastAsia="Times New Roman"/>
                <w:iCs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Мәдениет о</w:t>
            </w: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бъект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ілері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(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дайындық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 xml:space="preserve">30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адамға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дейін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,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сондай-ақ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екі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компонентпен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вакцинацияланған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адамдар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5</w:t>
            </w:r>
            <w:r w:rsidRPr="008935B1">
              <w:rPr>
                <w:rFonts w:eastAsia="Times New Roman"/>
                <w:bCs/>
                <w:kern w:val="24"/>
              </w:rPr>
              <w:t xml:space="preserve">0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адамға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дейін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,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сондай-ақ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екі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компонентпен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вакцинацияланған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адамдар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10</w:t>
            </w:r>
            <w:r w:rsidRPr="008935B1">
              <w:rPr>
                <w:rFonts w:eastAsia="Times New Roman"/>
                <w:bCs/>
                <w:kern w:val="24"/>
              </w:rPr>
              <w:t xml:space="preserve">0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адамға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дейін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,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сондай-ақ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екі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компонентпен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вакцинацияланған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адамдар</w:t>
            </w:r>
            <w:proofErr w:type="spellEnd"/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Театрлар, кинотеатрлар, концерт залдары, филармониялар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Cs w:val="24"/>
              </w:rPr>
              <w:t xml:space="preserve">30%-дан </w:t>
            </w:r>
            <w:proofErr w:type="spellStart"/>
            <w:r w:rsidRPr="008935B1">
              <w:rPr>
                <w:rFonts w:eastAsia="Times New Roman"/>
                <w:bCs/>
                <w:kern w:val="24"/>
                <w:szCs w:val="24"/>
              </w:rPr>
              <w:t>асырмай</w:t>
            </w:r>
            <w:proofErr w:type="spellEnd"/>
            <w:r w:rsidRPr="008935B1">
              <w:rPr>
                <w:rFonts w:eastAsia="Times New Roman"/>
                <w:bCs/>
                <w:kern w:val="24"/>
                <w:szCs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  <w:szCs w:val="24"/>
              </w:rPr>
              <w:t>толтыру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Cs w:val="24"/>
                <w:lang w:val="kk-KZ"/>
              </w:rPr>
              <w:t>4</w:t>
            </w:r>
            <w:r w:rsidRPr="008935B1">
              <w:rPr>
                <w:rFonts w:eastAsia="Times New Roman"/>
                <w:bCs/>
                <w:kern w:val="24"/>
                <w:szCs w:val="24"/>
              </w:rPr>
              <w:t xml:space="preserve">0%-дан </w:t>
            </w:r>
            <w:proofErr w:type="spellStart"/>
            <w:r w:rsidRPr="008935B1">
              <w:rPr>
                <w:rFonts w:eastAsia="Times New Roman"/>
                <w:bCs/>
                <w:kern w:val="24"/>
                <w:szCs w:val="24"/>
              </w:rPr>
              <w:t>асырмай</w:t>
            </w:r>
            <w:proofErr w:type="spellEnd"/>
            <w:r w:rsidRPr="008935B1">
              <w:rPr>
                <w:rFonts w:eastAsia="Times New Roman"/>
                <w:bCs/>
                <w:kern w:val="24"/>
                <w:szCs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  <w:szCs w:val="24"/>
              </w:rPr>
              <w:t>толтыру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Cs w:val="24"/>
                <w:lang w:val="kk-KZ"/>
              </w:rPr>
              <w:t>5</w:t>
            </w:r>
            <w:r w:rsidRPr="008935B1">
              <w:rPr>
                <w:rFonts w:eastAsia="Times New Roman"/>
                <w:bCs/>
                <w:kern w:val="24"/>
                <w:szCs w:val="24"/>
              </w:rPr>
              <w:t xml:space="preserve">0%-дан </w:t>
            </w:r>
            <w:proofErr w:type="spellStart"/>
            <w:r w:rsidRPr="008935B1">
              <w:rPr>
                <w:rFonts w:eastAsia="Times New Roman"/>
                <w:bCs/>
                <w:kern w:val="24"/>
                <w:szCs w:val="24"/>
              </w:rPr>
              <w:t>асырмай</w:t>
            </w:r>
            <w:proofErr w:type="spellEnd"/>
            <w:r w:rsidRPr="008935B1">
              <w:rPr>
                <w:rFonts w:eastAsia="Times New Roman"/>
                <w:bCs/>
                <w:kern w:val="24"/>
                <w:szCs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  <w:szCs w:val="24"/>
              </w:rPr>
              <w:t>толтыру</w:t>
            </w:r>
            <w:proofErr w:type="spellEnd"/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Облысаралық тұрақты емес (туристік) тасымалдар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color w:val="00B0F0"/>
              </w:rPr>
            </w:pPr>
            <w:r w:rsidRPr="008935B1">
              <w:rPr>
                <w:rFonts w:eastAsia="Times New Roman"/>
              </w:rPr>
              <w:t xml:space="preserve">75%-дан </w:t>
            </w:r>
            <w:proofErr w:type="spellStart"/>
            <w:r w:rsidRPr="008935B1">
              <w:rPr>
                <w:rFonts w:eastAsia="Times New Roman"/>
              </w:rPr>
              <w:t>асырмай</w:t>
            </w:r>
            <w:proofErr w:type="spellEnd"/>
            <w:r w:rsidRPr="008935B1">
              <w:rPr>
                <w:rFonts w:eastAsia="Times New Roman"/>
              </w:rPr>
              <w:t xml:space="preserve">, </w:t>
            </w:r>
            <w:proofErr w:type="spellStart"/>
            <w:r w:rsidRPr="008935B1">
              <w:rPr>
                <w:rFonts w:eastAsia="Times New Roman"/>
              </w:rPr>
              <w:t>бірақ</w:t>
            </w:r>
            <w:proofErr w:type="spellEnd"/>
            <w:r w:rsidRPr="008935B1">
              <w:rPr>
                <w:rFonts w:eastAsia="Times New Roman"/>
              </w:rPr>
              <w:t xml:space="preserve"> 15 </w:t>
            </w:r>
            <w:proofErr w:type="spellStart"/>
            <w:r w:rsidRPr="008935B1">
              <w:rPr>
                <w:rFonts w:eastAsia="Times New Roman"/>
              </w:rPr>
              <w:t>адамнан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артық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емес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толтыр</w:t>
            </w:r>
            <w:proofErr w:type="spellEnd"/>
            <w:r w:rsidRPr="008935B1">
              <w:rPr>
                <w:rFonts w:eastAsia="Times New Roman"/>
                <w:lang w:val="kk-KZ"/>
              </w:rPr>
              <w:t>ыл</w:t>
            </w:r>
            <w:proofErr w:type="spellStart"/>
            <w:r w:rsidRPr="008935B1">
              <w:rPr>
                <w:rFonts w:eastAsia="Times New Roman"/>
              </w:rPr>
              <w:t>ған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lang w:val="kk-KZ"/>
              </w:rPr>
            </w:pPr>
            <w:r w:rsidRPr="008935B1">
              <w:rPr>
                <w:rFonts w:eastAsia="Times New Roman"/>
              </w:rPr>
              <w:t xml:space="preserve">75%-дан </w:t>
            </w:r>
            <w:proofErr w:type="spellStart"/>
            <w:r w:rsidRPr="008935B1">
              <w:rPr>
                <w:rFonts w:eastAsia="Times New Roman"/>
              </w:rPr>
              <w:t>асырмай</w:t>
            </w:r>
            <w:proofErr w:type="spellEnd"/>
            <w:r w:rsidRPr="008935B1">
              <w:rPr>
                <w:rFonts w:eastAsia="Times New Roman"/>
              </w:rPr>
              <w:t xml:space="preserve">, </w:t>
            </w:r>
            <w:proofErr w:type="spellStart"/>
            <w:r w:rsidRPr="008935B1">
              <w:rPr>
                <w:rFonts w:eastAsia="Times New Roman"/>
              </w:rPr>
              <w:t>бірақ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r w:rsidRPr="008935B1">
              <w:rPr>
                <w:rFonts w:eastAsia="Times New Roman"/>
                <w:lang w:val="kk-KZ"/>
              </w:rPr>
              <w:t>2</w:t>
            </w:r>
            <w:r w:rsidRPr="008935B1">
              <w:rPr>
                <w:rFonts w:eastAsia="Times New Roman"/>
              </w:rPr>
              <w:t xml:space="preserve">5 </w:t>
            </w:r>
            <w:proofErr w:type="spellStart"/>
            <w:r w:rsidRPr="008935B1">
              <w:rPr>
                <w:rFonts w:eastAsia="Times New Roman"/>
              </w:rPr>
              <w:t>адамнан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артық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емес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толтыр</w:t>
            </w:r>
            <w:proofErr w:type="spellEnd"/>
            <w:r w:rsidRPr="008935B1">
              <w:rPr>
                <w:rFonts w:eastAsia="Times New Roman"/>
                <w:lang w:val="kk-KZ"/>
              </w:rPr>
              <w:t>ыл</w:t>
            </w:r>
            <w:proofErr w:type="spellStart"/>
            <w:r w:rsidRPr="008935B1">
              <w:rPr>
                <w:rFonts w:eastAsia="Times New Roman"/>
              </w:rPr>
              <w:t>ған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before="100" w:beforeAutospacing="1" w:after="100" w:afterAutospacing="1" w:line="240" w:lineRule="auto"/>
              <w:ind w:left="4"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Қалалық тұрақты емес (туристік) тасымалдар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color w:val="00B0F0"/>
                <w:lang w:val="kk-KZ"/>
              </w:rPr>
            </w:pPr>
            <w:r w:rsidRPr="008935B1">
              <w:rPr>
                <w:rFonts w:eastAsia="Times New Roman"/>
              </w:rPr>
              <w:t xml:space="preserve">75%-дан </w:t>
            </w:r>
            <w:proofErr w:type="spellStart"/>
            <w:r w:rsidRPr="008935B1">
              <w:rPr>
                <w:rFonts w:eastAsia="Times New Roman"/>
              </w:rPr>
              <w:t>асырмай</w:t>
            </w:r>
            <w:proofErr w:type="spellEnd"/>
            <w:r w:rsidRPr="008935B1">
              <w:rPr>
                <w:rFonts w:eastAsia="Times New Roman"/>
              </w:rPr>
              <w:t xml:space="preserve">, </w:t>
            </w:r>
            <w:proofErr w:type="spellStart"/>
            <w:r w:rsidRPr="008935B1">
              <w:rPr>
                <w:rFonts w:eastAsia="Times New Roman"/>
              </w:rPr>
              <w:t>бірақ</w:t>
            </w:r>
            <w:proofErr w:type="spellEnd"/>
            <w:r w:rsidRPr="008935B1">
              <w:rPr>
                <w:rFonts w:eastAsia="Times New Roman"/>
              </w:rPr>
              <w:t xml:space="preserve"> 15 </w:t>
            </w:r>
            <w:proofErr w:type="spellStart"/>
            <w:r w:rsidRPr="008935B1">
              <w:rPr>
                <w:rFonts w:eastAsia="Times New Roman"/>
              </w:rPr>
              <w:t>адамнан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артық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емес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толтыр</w:t>
            </w:r>
            <w:proofErr w:type="spellEnd"/>
            <w:r w:rsidRPr="008935B1">
              <w:rPr>
                <w:rFonts w:eastAsia="Times New Roman"/>
                <w:lang w:val="kk-KZ"/>
              </w:rPr>
              <w:t>ыл</w:t>
            </w:r>
            <w:proofErr w:type="spellStart"/>
            <w:r w:rsidRPr="008935B1">
              <w:rPr>
                <w:rFonts w:eastAsia="Times New Roman"/>
              </w:rPr>
              <w:t>ған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lang w:val="kk-KZ"/>
              </w:rPr>
            </w:pPr>
            <w:r w:rsidRPr="008935B1">
              <w:rPr>
                <w:rFonts w:eastAsia="Times New Roman"/>
              </w:rPr>
              <w:t xml:space="preserve">75%-дан </w:t>
            </w:r>
            <w:proofErr w:type="spellStart"/>
            <w:r w:rsidRPr="008935B1">
              <w:rPr>
                <w:rFonts w:eastAsia="Times New Roman"/>
              </w:rPr>
              <w:t>асырмай</w:t>
            </w:r>
            <w:proofErr w:type="spellEnd"/>
            <w:r w:rsidRPr="008935B1">
              <w:rPr>
                <w:rFonts w:eastAsia="Times New Roman"/>
              </w:rPr>
              <w:t xml:space="preserve">, </w:t>
            </w:r>
            <w:proofErr w:type="spellStart"/>
            <w:r w:rsidRPr="008935B1">
              <w:rPr>
                <w:rFonts w:eastAsia="Times New Roman"/>
              </w:rPr>
              <w:t>бірақ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r w:rsidRPr="008935B1">
              <w:rPr>
                <w:rFonts w:eastAsia="Times New Roman"/>
                <w:lang w:val="kk-KZ"/>
              </w:rPr>
              <w:t>2</w:t>
            </w:r>
            <w:r w:rsidRPr="008935B1">
              <w:rPr>
                <w:rFonts w:eastAsia="Times New Roman"/>
              </w:rPr>
              <w:t xml:space="preserve">5 </w:t>
            </w:r>
            <w:proofErr w:type="spellStart"/>
            <w:r w:rsidRPr="008935B1">
              <w:rPr>
                <w:rFonts w:eastAsia="Times New Roman"/>
              </w:rPr>
              <w:t>адамнан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артық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емес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proofErr w:type="spellStart"/>
            <w:r w:rsidRPr="008935B1">
              <w:rPr>
                <w:rFonts w:eastAsia="Times New Roman"/>
              </w:rPr>
              <w:t>толтыр</w:t>
            </w:r>
            <w:proofErr w:type="spellEnd"/>
            <w:r w:rsidRPr="008935B1">
              <w:rPr>
                <w:rFonts w:eastAsia="Times New Roman"/>
                <w:lang w:val="kk-KZ"/>
              </w:rPr>
              <w:t>ыл</w:t>
            </w:r>
            <w:proofErr w:type="spellStart"/>
            <w:r w:rsidRPr="008935B1">
              <w:rPr>
                <w:rFonts w:eastAsia="Times New Roman"/>
              </w:rPr>
              <w:t>ған</w:t>
            </w:r>
            <w:proofErr w:type="spellEnd"/>
            <w:r w:rsidRPr="008935B1">
              <w:rPr>
                <w:rFonts w:eastAsia="Times New Roman"/>
              </w:rPr>
              <w:t xml:space="preserve"> </w:t>
            </w:r>
            <w:r w:rsidRPr="008935B1">
              <w:rPr>
                <w:rFonts w:eastAsia="Times New Roman"/>
                <w:lang w:val="kk-KZ"/>
              </w:rPr>
              <w:t>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sz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Бильярд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r w:rsidRPr="008935B1">
              <w:rPr>
                <w:rFonts w:eastAsia="Times New Roman"/>
                <w:lang w:val="kk-KZ"/>
              </w:rPr>
              <w:t>сағат 12.00-ден 02.00-ге дейін жұмыс режимімен 30%-дан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lang w:val="kk-KZ"/>
              </w:rPr>
              <w:t>сағат 12.00-ден 02.00-ге дейін жұмыс режимімен 50% - 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t>50%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-дан асырмай толтыру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Компьютерлік клубтар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PlayStation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клуб</w:t>
            </w: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тарын қоса алғанда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935B1">
              <w:rPr>
                <w:rFonts w:eastAsia="Times New Roman"/>
                <w:color w:val="000000"/>
              </w:rPr>
              <w:t>сағат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12.00-ден 02.00-ге </w:t>
            </w:r>
            <w:proofErr w:type="spellStart"/>
            <w:r w:rsidRPr="008935B1">
              <w:rPr>
                <w:rFonts w:eastAsia="Times New Roman"/>
                <w:color w:val="000000"/>
              </w:rPr>
              <w:t>дейін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жұмыс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режимімен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30%-дан </w:t>
            </w:r>
            <w:proofErr w:type="spellStart"/>
            <w:r w:rsidRPr="008935B1">
              <w:rPr>
                <w:rFonts w:eastAsia="Times New Roman"/>
                <w:color w:val="000000"/>
              </w:rPr>
              <w:t>артық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емес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толтырылған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кезде</w:t>
            </w:r>
            <w:proofErr w:type="spellEnd"/>
            <w:r w:rsidRPr="008935B1">
              <w:rPr>
                <w:rFonts w:eastAsia="Times New Roman"/>
                <w:color w:val="000000"/>
              </w:rPr>
              <w:t>.</w:t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</w:rPr>
            </w:pPr>
            <w:r w:rsidRPr="008935B1">
              <w:rPr>
                <w:rFonts w:eastAsia="Times New Roman"/>
                <w:color w:val="000000"/>
              </w:rPr>
              <w:t>Тек 1</w:t>
            </w:r>
            <w:r w:rsidRPr="008935B1">
              <w:rPr>
                <w:rFonts w:eastAsia="Times New Roman"/>
                <w:color w:val="000000"/>
                <w:lang w:val="kk-KZ"/>
              </w:rPr>
              <w:t>2</w:t>
            </w:r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жасқа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және </w:t>
            </w:r>
            <w:proofErr w:type="spellStart"/>
            <w:r w:rsidRPr="008935B1">
              <w:rPr>
                <w:rFonts w:eastAsia="Times New Roman"/>
                <w:color w:val="000000"/>
              </w:rPr>
              <w:t>одан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асқан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адамдарға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рұқсат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етіледі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935B1">
              <w:rPr>
                <w:rFonts w:eastAsia="Times New Roman"/>
                <w:color w:val="000000"/>
              </w:rPr>
              <w:t>сағат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12.00-ден 02.00-ге </w:t>
            </w:r>
            <w:proofErr w:type="spellStart"/>
            <w:r w:rsidRPr="008935B1">
              <w:rPr>
                <w:rFonts w:eastAsia="Times New Roman"/>
                <w:color w:val="000000"/>
              </w:rPr>
              <w:t>дейін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жұмыс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режимімен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r w:rsidRPr="008935B1">
              <w:rPr>
                <w:rFonts w:eastAsia="Times New Roman"/>
                <w:color w:val="000000"/>
                <w:lang w:val="kk-KZ"/>
              </w:rPr>
              <w:t>5</w:t>
            </w:r>
            <w:r w:rsidRPr="008935B1">
              <w:rPr>
                <w:rFonts w:eastAsia="Times New Roman"/>
                <w:color w:val="000000"/>
              </w:rPr>
              <w:t xml:space="preserve">0%-дан </w:t>
            </w:r>
            <w:proofErr w:type="spellStart"/>
            <w:r w:rsidRPr="008935B1">
              <w:rPr>
                <w:rFonts w:eastAsia="Times New Roman"/>
                <w:color w:val="000000"/>
              </w:rPr>
              <w:t>артық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емес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толтырылған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кезде</w:t>
            </w:r>
            <w:proofErr w:type="spellEnd"/>
            <w:r w:rsidRPr="008935B1">
              <w:rPr>
                <w:rFonts w:eastAsia="Times New Roman"/>
                <w:color w:val="000000"/>
              </w:rPr>
              <w:t>.</w:t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color w:val="000000"/>
              </w:rPr>
              <w:t>Тек 1</w:t>
            </w:r>
            <w:r w:rsidRPr="008935B1">
              <w:rPr>
                <w:rFonts w:eastAsia="Times New Roman"/>
                <w:color w:val="000000"/>
                <w:lang w:val="kk-KZ"/>
              </w:rPr>
              <w:t>2</w:t>
            </w:r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жасқа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және </w:t>
            </w:r>
            <w:proofErr w:type="spellStart"/>
            <w:r w:rsidRPr="008935B1">
              <w:rPr>
                <w:rFonts w:eastAsia="Times New Roman"/>
                <w:color w:val="000000"/>
              </w:rPr>
              <w:t>одан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асқан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адамдарға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рұқсат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етіледі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935B1">
              <w:rPr>
                <w:rFonts w:eastAsia="Times New Roman"/>
                <w:bCs/>
                <w:kern w:val="24"/>
              </w:rPr>
              <w:t>60%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-дан асырмай толтыру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Боулинг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lang w:val="kk-KZ"/>
              </w:rPr>
            </w:pPr>
            <w:proofErr w:type="spellStart"/>
            <w:r w:rsidRPr="008935B1">
              <w:rPr>
                <w:rFonts w:eastAsia="Times New Roman"/>
                <w:color w:val="000000"/>
              </w:rPr>
              <w:t>сағат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12.00-ден 02.00-ге </w:t>
            </w:r>
            <w:proofErr w:type="spellStart"/>
            <w:r w:rsidRPr="008935B1">
              <w:rPr>
                <w:rFonts w:eastAsia="Times New Roman"/>
                <w:color w:val="000000"/>
              </w:rPr>
              <w:t>дейін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жұмыс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режимімен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30%-дан </w:t>
            </w:r>
            <w:proofErr w:type="spellStart"/>
            <w:r w:rsidRPr="008935B1">
              <w:rPr>
                <w:rFonts w:eastAsia="Times New Roman"/>
                <w:color w:val="000000"/>
              </w:rPr>
              <w:t>артық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емес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толтырылған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кезде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proofErr w:type="spellStart"/>
            <w:r w:rsidRPr="008935B1">
              <w:rPr>
                <w:rFonts w:eastAsia="Times New Roman"/>
                <w:color w:val="000000"/>
              </w:rPr>
              <w:t>сағат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12.00-ден 02.00-ге </w:t>
            </w:r>
            <w:proofErr w:type="spellStart"/>
            <w:r w:rsidRPr="008935B1">
              <w:rPr>
                <w:rFonts w:eastAsia="Times New Roman"/>
                <w:color w:val="000000"/>
              </w:rPr>
              <w:t>дейін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жұмыс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режимімен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r w:rsidRPr="008935B1">
              <w:rPr>
                <w:rFonts w:eastAsia="Times New Roman"/>
                <w:color w:val="000000"/>
                <w:lang w:val="kk-KZ"/>
              </w:rPr>
              <w:t>5</w:t>
            </w:r>
            <w:r w:rsidRPr="008935B1">
              <w:rPr>
                <w:rFonts w:eastAsia="Times New Roman"/>
                <w:color w:val="000000"/>
              </w:rPr>
              <w:t xml:space="preserve">0%-дан </w:t>
            </w:r>
            <w:proofErr w:type="spellStart"/>
            <w:r w:rsidRPr="008935B1">
              <w:rPr>
                <w:rFonts w:eastAsia="Times New Roman"/>
                <w:color w:val="000000"/>
              </w:rPr>
              <w:t>артық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емес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толтырылған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кезде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50%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-дан асырмай толтыру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8935B1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Караоке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color w:val="000000"/>
              </w:rPr>
              <w:t xml:space="preserve">50%-дан </w:t>
            </w:r>
            <w:proofErr w:type="spellStart"/>
            <w:r w:rsidRPr="008935B1">
              <w:rPr>
                <w:rFonts w:eastAsia="Times New Roman"/>
                <w:color w:val="000000"/>
              </w:rPr>
              <w:t>асырмай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8935B1">
              <w:rPr>
                <w:rFonts w:eastAsia="Times New Roman"/>
                <w:color w:val="000000"/>
              </w:rPr>
              <w:t>бірақ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30 </w:t>
            </w:r>
            <w:proofErr w:type="spellStart"/>
            <w:r w:rsidRPr="008935B1">
              <w:rPr>
                <w:rFonts w:eastAsia="Times New Roman"/>
                <w:color w:val="000000"/>
              </w:rPr>
              <w:t>адамнан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асырмай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толтырған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кезде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color w:val="000000"/>
              </w:rPr>
              <w:t xml:space="preserve">50%-дан </w:t>
            </w:r>
            <w:proofErr w:type="spellStart"/>
            <w:r w:rsidRPr="008935B1">
              <w:rPr>
                <w:rFonts w:eastAsia="Times New Roman"/>
                <w:color w:val="000000"/>
              </w:rPr>
              <w:t>асырмай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8935B1">
              <w:rPr>
                <w:rFonts w:eastAsia="Times New Roman"/>
                <w:color w:val="000000"/>
              </w:rPr>
              <w:t>бірақ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r w:rsidRPr="008935B1">
              <w:rPr>
                <w:rFonts w:eastAsia="Times New Roman"/>
                <w:color w:val="000000"/>
                <w:lang w:val="kk-KZ"/>
              </w:rPr>
              <w:t>5</w:t>
            </w:r>
            <w:r w:rsidRPr="008935B1">
              <w:rPr>
                <w:rFonts w:eastAsia="Times New Roman"/>
                <w:color w:val="000000"/>
              </w:rPr>
              <w:t xml:space="preserve">0 </w:t>
            </w:r>
            <w:proofErr w:type="spellStart"/>
            <w:r w:rsidRPr="008935B1">
              <w:rPr>
                <w:rFonts w:eastAsia="Times New Roman"/>
                <w:color w:val="000000"/>
              </w:rPr>
              <w:t>адамнан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асырмай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толтырған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кезде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935B1">
              <w:rPr>
                <w:rFonts w:eastAsia="Times New Roman"/>
                <w:color w:val="000000"/>
              </w:rPr>
              <w:t xml:space="preserve">50%-дан </w:t>
            </w:r>
            <w:proofErr w:type="spellStart"/>
            <w:r w:rsidRPr="008935B1">
              <w:rPr>
                <w:rFonts w:eastAsia="Times New Roman"/>
                <w:color w:val="000000"/>
              </w:rPr>
              <w:t>асырмай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8935B1">
              <w:rPr>
                <w:rFonts w:eastAsia="Times New Roman"/>
                <w:color w:val="000000"/>
              </w:rPr>
              <w:t>бірақ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r w:rsidRPr="008935B1">
              <w:rPr>
                <w:rFonts w:eastAsia="Times New Roman"/>
                <w:color w:val="000000"/>
                <w:lang w:val="kk-KZ"/>
              </w:rPr>
              <w:t>60</w:t>
            </w:r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адамнан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асырмай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толтырған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8935B1">
              <w:rPr>
                <w:rFonts w:eastAsia="Times New Roman"/>
                <w:color w:val="000000"/>
              </w:rPr>
              <w:t>кезде</w:t>
            </w:r>
            <w:proofErr w:type="spellEnd"/>
            <w:r w:rsidRPr="008935B1">
              <w:rPr>
                <w:rFonts w:eastAsia="Times New Roman"/>
                <w:color w:val="000000"/>
              </w:rPr>
              <w:t xml:space="preserve"> </w:t>
            </w:r>
            <w:r w:rsidRPr="008935B1">
              <w:rPr>
                <w:rFonts w:eastAsia="Times New Roman"/>
                <w:bCs/>
                <w:kern w:val="24"/>
                <w:lang w:val="kk-KZ"/>
              </w:rPr>
              <w:t>сағат 7.00-ден 02.00-ге дейін жұмыс істеуге рұқсат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Океанариум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proofErr w:type="spellStart"/>
            <w:r w:rsidRPr="008935B1">
              <w:rPr>
                <w:rFonts w:eastAsia="Times New Roman"/>
                <w:bCs/>
                <w:kern w:val="24"/>
              </w:rPr>
              <w:t>Топтық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экскурсияларға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рұқсат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беру (15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адамнан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артық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емес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</w:rPr>
            </w:pPr>
            <w:proofErr w:type="spellStart"/>
            <w:r w:rsidRPr="008935B1">
              <w:rPr>
                <w:rFonts w:eastAsia="Times New Roman"/>
                <w:bCs/>
                <w:kern w:val="24"/>
              </w:rPr>
              <w:t>Топтық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экскурсияларға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рұқсат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беру (15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адамнан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артық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емес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proofErr w:type="spellStart"/>
            <w:r w:rsidRPr="008935B1">
              <w:rPr>
                <w:rFonts w:eastAsia="Times New Roman"/>
                <w:bCs/>
                <w:kern w:val="24"/>
              </w:rPr>
              <w:t>Топтық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экскурсияларға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рұқсат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беру (15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адамнан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артық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емес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>)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Көрмелер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 xml:space="preserve">бір адамға 6 ш. м. кем емес, бірақ бір уақытта 150 келушіден </w:t>
            </w:r>
            <w:r w:rsidRPr="008935B1">
              <w:rPr>
                <w:rFonts w:eastAsia="Times New Roman"/>
                <w:color w:val="000000"/>
                <w:lang w:val="kk-KZ"/>
              </w:rPr>
              <w:lastRenderedPageBreak/>
              <w:t>аспайтын алаңмен қамтамасыз етілген, 70%-дан асырмай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lastRenderedPageBreak/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 xml:space="preserve">бір адамға 6 ш. м. кем емес, бірақ бір уақытта 200 келушіден </w:t>
            </w:r>
            <w:r w:rsidRPr="008935B1">
              <w:rPr>
                <w:rFonts w:eastAsia="Times New Roman"/>
                <w:color w:val="000000"/>
                <w:lang w:val="kk-KZ"/>
              </w:rPr>
              <w:lastRenderedPageBreak/>
              <w:t>аспайтын алаңмен қамтамасыз етілген, 70%-дан асырмай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lastRenderedPageBreak/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 xml:space="preserve">бір адамға 6 ш. м. кем емес, бірақ бір уақытта 250 келушіден </w:t>
            </w:r>
            <w:r w:rsidRPr="008935B1">
              <w:rPr>
                <w:rFonts w:eastAsia="Times New Roman"/>
                <w:color w:val="000000"/>
                <w:lang w:val="kk-KZ"/>
              </w:rPr>
              <w:lastRenderedPageBreak/>
              <w:t>аспайтын алаңмен қамтамасыз етілген, 70%-дан асырмай толтырылған кезде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Марафондар (ашық ауада)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t xml:space="preserve">30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адамнан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артық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32"/>
              <w:jc w:val="center"/>
              <w:rPr>
                <w:rFonts w:eastAsia="Times New Roman"/>
                <w:color w:val="000000"/>
                <w:lang w:val="kk-KZ"/>
              </w:rPr>
            </w:pPr>
            <w:r w:rsidRPr="008935B1">
              <w:rPr>
                <w:rFonts w:eastAsia="Times New Roman"/>
                <w:color w:val="000000"/>
                <w:lang w:val="kk-KZ"/>
              </w:rPr>
              <w:t>50 адамнан артық емес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lang w:val="kk-KZ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firstLine="36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  <w:lang w:val="kk-KZ"/>
              </w:rPr>
              <w:t>10</w:t>
            </w:r>
            <w:r w:rsidRPr="008935B1">
              <w:rPr>
                <w:rFonts w:eastAsia="Times New Roman"/>
                <w:bCs/>
                <w:kern w:val="24"/>
              </w:rPr>
              <w:t xml:space="preserve">0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адамнан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артық</w:t>
            </w:r>
            <w:proofErr w:type="spellEnd"/>
            <w:r w:rsidRPr="008935B1">
              <w:rPr>
                <w:rFonts w:eastAsia="Times New Roman"/>
                <w:bCs/>
                <w:kern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</w:rPr>
              <w:t>емес</w:t>
            </w:r>
            <w:proofErr w:type="spellEnd"/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>Көрермендермен спорттық іс-шаралар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7269E7" w:rsidRDefault="00686A8E" w:rsidP="0068460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sym w:font="Wingdings" w:char="F0FC"/>
            </w:r>
          </w:p>
          <w:p w:rsidR="00686A8E" w:rsidRPr="007269E7" w:rsidRDefault="00686A8E" w:rsidP="0068460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20%-дан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7269E7" w:rsidRDefault="00686A8E" w:rsidP="0068460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sym w:font="Wingdings" w:char="F0FC"/>
            </w:r>
          </w:p>
          <w:p w:rsidR="00686A8E" w:rsidRPr="007269E7" w:rsidRDefault="00686A8E" w:rsidP="0068460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30%-дан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7269E7" w:rsidRDefault="00686A8E" w:rsidP="0068460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sym w:font="Wingdings" w:char="F0FC"/>
            </w:r>
          </w:p>
          <w:p w:rsidR="00686A8E" w:rsidRPr="007269E7" w:rsidRDefault="00686A8E" w:rsidP="0068460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50%-дан артық емес толтырылған кезде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</w:rPr>
            </w:pP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Ерікті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қатысушылар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(ЖОО, киноиндустрия, </w:t>
            </w: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банктер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ұйымдар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офистер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 xml:space="preserve"> және </w:t>
            </w:r>
            <w:proofErr w:type="spellStart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басқалар</w:t>
            </w:r>
            <w:proofErr w:type="spellEnd"/>
            <w:r w:rsidRPr="008935B1">
              <w:rPr>
                <w:rFonts w:eastAsia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7269E7" w:rsidRDefault="00686A8E" w:rsidP="0068460A">
            <w:pPr>
              <w:spacing w:line="256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жеңілдіксіз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7269E7" w:rsidRDefault="00686A8E" w:rsidP="0068460A">
            <w:pPr>
              <w:spacing w:line="256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жеңілдіксіз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7269E7" w:rsidRDefault="00686A8E" w:rsidP="0068460A">
            <w:pPr>
              <w:spacing w:line="256" w:lineRule="auto"/>
              <w:jc w:val="center"/>
              <w:rPr>
                <w:rFonts w:eastAsia="Times New Roman"/>
                <w:color w:val="000000"/>
                <w:lang w:val="kk-KZ"/>
              </w:rPr>
            </w:pPr>
            <w:r w:rsidRPr="007269E7">
              <w:rPr>
                <w:rFonts w:eastAsia="Times New Roman"/>
                <w:color w:val="000000"/>
                <w:lang w:val="kk-KZ"/>
              </w:rPr>
              <w:t>жеңілдіксіз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bCs/>
                <w:kern w:val="24"/>
                <w:sz w:val="24"/>
                <w:szCs w:val="24"/>
                <w:highlight w:val="cyan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>Лоте</w:t>
            </w:r>
            <w:r w:rsidRPr="008935B1">
              <w:rPr>
                <w:rFonts w:eastAsia="Times New Roman"/>
                <w:sz w:val="24"/>
                <w:szCs w:val="28"/>
              </w:rPr>
              <w:t>ре</w:t>
            </w: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я клубтар және лотерея сататын өзге де орындары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ш.м.,бірақ  30 адамнан асырмай алаң қамтамасыз ету кезінде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ш.м.,бірақ  50 адамнан асырмай алаң қамтамасыз ету кезінде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4 ш.м.,бірақ  60 адамнан асырмай алаң қамтамасыз ету кезінде 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02412A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highlight w:val="yellow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Алаңы 1000 ш.м-ге дейін болатын балалардың (жабық) ойын-сауық орталықтары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30 адамнан асырмай алаң қамтамасыз ету кезінде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50 адамнан асырмай алаң қамтамасыз ету кезінде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57 адамнан асырмай алаң қамтамасыз ету кезінде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02412A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highlight w:val="yellow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>Алаңы 1000 ш.м-ден</w:t>
            </w:r>
            <w:r w:rsidR="0002412A">
              <w:rPr>
                <w:rFonts w:eastAsia="Times New Roman"/>
                <w:sz w:val="24"/>
                <w:szCs w:val="28"/>
                <w:lang w:val="kk-KZ"/>
              </w:rPr>
              <w:t xml:space="preserve"> жоғары</w:t>
            </w: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 болатын балалардың (жабық) ойын-сауық орталықтары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10 ш.м.,бірақ  60 адамнан асырмай алаң қамтамасыз ету кезінде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>бір адамға кемінде 10 ш.м.,бірақ  100 адамнан асырмай алаң қамтамасыз ету кезінде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jc w:val="center"/>
              <w:rPr>
                <w:rFonts w:eastAsia="Times New Roman"/>
                <w:bCs/>
                <w:kern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bCs/>
                <w:lang w:val="kk-KZ"/>
              </w:rPr>
              <w:t xml:space="preserve">бір адамға кемінде 10 ш.м.,бірақ  120 адамнан асырмай алаң қамтамасыз ету кезінде 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highlight w:val="yellow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>Цирктер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highlight w:val="yellow"/>
                <w:lang w:val="kk-KZ"/>
              </w:rPr>
            </w:pPr>
            <w:r w:rsidRPr="008935B1">
              <w:rPr>
                <w:rFonts w:eastAsia="Times New Roman"/>
                <w:lang w:val="kk-KZ"/>
              </w:rPr>
              <w:t>30%-дан артық емес толтырылған кезде</w:t>
            </w:r>
            <w:r w:rsidRPr="008935B1">
              <w:rPr>
                <w:rFonts w:eastAsia="Times New Roman"/>
                <w:bCs/>
                <w:kern w:val="24"/>
                <w:highlight w:val="yellow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highlight w:val="yellow"/>
              </w:rPr>
            </w:pPr>
            <w:r w:rsidRPr="008935B1">
              <w:rPr>
                <w:rFonts w:eastAsia="Times New Roman"/>
                <w:lang w:val="kk-KZ"/>
              </w:rPr>
              <w:t>40%-дан артық емес толтырылған кезде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</w:rPr>
            </w:pPr>
            <w:r w:rsidRPr="008935B1">
              <w:rPr>
                <w:rFonts w:eastAsia="Times New Roman"/>
                <w:bCs/>
                <w:kern w:val="24"/>
              </w:rPr>
              <w:sym w:font="Wingdings" w:char="F0FC"/>
            </w:r>
          </w:p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  <w:highlight w:val="yellow"/>
              </w:rPr>
            </w:pPr>
            <w:r w:rsidRPr="008935B1">
              <w:rPr>
                <w:rFonts w:eastAsia="Times New Roman"/>
                <w:lang w:val="kk-KZ"/>
              </w:rPr>
              <w:t>50%-дан артық емес толтырылған кезде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lang w:val="kk-KZ"/>
              </w:rPr>
            </w:pPr>
            <w:r w:rsidRPr="008935B1">
              <w:rPr>
                <w:rFonts w:eastAsia="Times New Roman"/>
                <w:sz w:val="24"/>
                <w:szCs w:val="28"/>
                <w:lang w:val="kk-KZ"/>
              </w:rPr>
              <w:t xml:space="preserve">Отельдер, қонақ үйлер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8E" w:rsidRPr="008935B1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935B1">
              <w:rPr>
                <w:rFonts w:eastAsia="Times New Roman"/>
                <w:bCs/>
                <w:kern w:val="24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460A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 w:eastAsia="en-US"/>
              </w:rPr>
              <w:t>Әуежайлар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686A8E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lang w:val="kk-KZ"/>
              </w:rPr>
            </w:pPr>
            <w:r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686A8E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lang w:val="kk-KZ"/>
              </w:rPr>
            </w:pPr>
            <w:r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686A8E" w:rsidRDefault="00686A8E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lang w:val="kk-KZ"/>
              </w:rPr>
            </w:pPr>
            <w:r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</w:tr>
      <w:tr w:rsidR="00686A8E" w:rsidRPr="008935B1" w:rsidTr="006846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686A8E" w:rsidP="00686A8E">
            <w:pPr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8935B1" w:rsidRDefault="00DE5A41" w:rsidP="0068460A">
            <w:pPr>
              <w:spacing w:after="0" w:line="240" w:lineRule="auto"/>
              <w:ind w:hanging="4"/>
              <w:rPr>
                <w:rFonts w:eastAsia="Times New Roman"/>
                <w:sz w:val="24"/>
                <w:szCs w:val="28"/>
                <w:lang w:val="kk-KZ"/>
              </w:rPr>
            </w:pPr>
            <w:r>
              <w:rPr>
                <w:rFonts w:eastAsia="Times New Roman"/>
                <w:sz w:val="24"/>
                <w:szCs w:val="28"/>
                <w:lang w:val="kk-KZ"/>
              </w:rPr>
              <w:t>ХҚО-лар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DE5A41" w:rsidRDefault="00DE5A41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lang w:val="kk-KZ"/>
              </w:rPr>
            </w:pPr>
            <w:r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DE5A41" w:rsidRDefault="00DE5A41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lang w:val="kk-KZ"/>
              </w:rPr>
            </w:pPr>
            <w:r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8E" w:rsidRPr="00DE5A41" w:rsidRDefault="00DE5A41" w:rsidP="0068460A">
            <w:pPr>
              <w:spacing w:after="0" w:line="240" w:lineRule="auto"/>
              <w:ind w:hanging="4"/>
              <w:jc w:val="center"/>
              <w:textAlignment w:val="center"/>
              <w:rPr>
                <w:rFonts w:eastAsia="Times New Roman"/>
                <w:bCs/>
                <w:kern w:val="24"/>
                <w:lang w:val="kk-KZ"/>
              </w:rPr>
            </w:pPr>
            <w:r>
              <w:rPr>
                <w:rFonts w:eastAsia="Times New Roman"/>
                <w:bCs/>
                <w:kern w:val="24"/>
                <w:lang w:val="kk-KZ"/>
              </w:rPr>
              <w:t>+</w:t>
            </w:r>
          </w:p>
        </w:tc>
      </w:tr>
    </w:tbl>
    <w:p w:rsidR="00686A8E" w:rsidRPr="008935B1" w:rsidRDefault="00686A8E" w:rsidP="00686A8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</w:p>
    <w:p w:rsidR="00686A8E" w:rsidRPr="008935B1" w:rsidRDefault="00686A8E" w:rsidP="00686A8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«+» - қызметіне рұқсат етілген;</w:t>
      </w:r>
    </w:p>
    <w:p w:rsidR="00686A8E" w:rsidRPr="008935B1" w:rsidRDefault="00686A8E" w:rsidP="00686A8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 xml:space="preserve"> «</w:t>
      </w:r>
      <w:r w:rsidRPr="008935B1">
        <w:rPr>
          <w:rFonts w:ascii="Times New Roman" w:eastAsia="Times New Roman" w:hAnsi="Times New Roman" w:cs="Times New Roman"/>
          <w:b/>
          <w:bCs/>
          <w:szCs w:val="28"/>
        </w:rPr>
        <w:sym w:font="Wingdings" w:char="F0FC"/>
      </w: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« - қызметіне ішінара рұқсат етілген (шектеулермен);</w:t>
      </w:r>
    </w:p>
    <w:p w:rsidR="00686A8E" w:rsidRPr="008935B1" w:rsidRDefault="00686A8E" w:rsidP="00686A8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«-» - қызметіне тыйым салынған;</w:t>
      </w:r>
    </w:p>
    <w:p w:rsidR="00686A8E" w:rsidRPr="008935B1" w:rsidRDefault="00686A8E" w:rsidP="00686A8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 xml:space="preserve">* -  толтыруға қойылатын талаптар ҚР БМСД-ның 2020 жылғы 25 желтоқсандағы № 67 қаулысымен бекітілген объектілерге қойылатын талаптарда айқындалған. </w:t>
      </w:r>
    </w:p>
    <w:p w:rsidR="00686A8E" w:rsidRPr="008935B1" w:rsidRDefault="00686A8E" w:rsidP="00686A8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8935B1">
        <w:rPr>
          <w:rFonts w:ascii="Times New Roman" w:eastAsia="Times New Roman" w:hAnsi="Times New Roman" w:cs="Times New Roman"/>
          <w:i/>
          <w:iCs/>
          <w:szCs w:val="28"/>
          <w:lang w:val="kk-KZ"/>
        </w:rPr>
        <w:t>** - банкет залдары ас беруді өткізу үшін және мейрамханалар, дәмхана типі бойынша келушілерге қызмет көрсету үшін жұмыс істейді.</w:t>
      </w:r>
    </w:p>
    <w:p w:rsidR="00686A8E" w:rsidRPr="00F60070" w:rsidRDefault="00686A8E" w:rsidP="00686A8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6A8E" w:rsidRPr="008935B1" w:rsidRDefault="00686A8E" w:rsidP="00F60070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686A8E" w:rsidRPr="008935B1" w:rsidSect="006176D1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11.06.2021 19:17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11.06.2021 19:18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11.06.2021 19:19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FD" w:rsidRDefault="002B1BFD" w:rsidP="00E66367">
      <w:pPr>
        <w:spacing w:after="0" w:line="240" w:lineRule="auto"/>
      </w:pPr>
      <w:r>
        <w:separator/>
      </w:r>
    </w:p>
  </w:endnote>
  <w:endnote w:type="continuationSeparator" w:id="0">
    <w:p w:rsidR="002B1BFD" w:rsidRDefault="002B1BFD" w:rsidP="00E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11.06.2021 19:22. Копия электронного документа. Версия СЭД: Documentolog 7.4.19.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11.06.2021 19:22. Копия электронного документа. Версия СЭД: Documentolog 7.4.19.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FD" w:rsidRDefault="002B1BFD" w:rsidP="00E66367">
      <w:pPr>
        <w:spacing w:after="0" w:line="240" w:lineRule="auto"/>
      </w:pPr>
      <w:r>
        <w:separator/>
      </w:r>
    </w:p>
  </w:footnote>
  <w:footnote w:type="continuationSeparator" w:id="0">
    <w:p w:rsidR="002B1BFD" w:rsidRDefault="002B1BFD" w:rsidP="00E6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79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85D52" w:rsidRPr="002C560B" w:rsidRDefault="00D85D52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C560B">
          <w:rPr>
            <w:rFonts w:ascii="Times New Roman" w:hAnsi="Times New Roman" w:cs="Times New Roman"/>
            <w:sz w:val="28"/>
          </w:rPr>
          <w:fldChar w:fldCharType="begin"/>
        </w:r>
        <w:r w:rsidRPr="002C560B">
          <w:rPr>
            <w:rFonts w:ascii="Times New Roman" w:hAnsi="Times New Roman" w:cs="Times New Roman"/>
            <w:sz w:val="28"/>
          </w:rPr>
          <w:instrText>PAGE   \* MERGEFORMAT</w:instrText>
        </w:r>
        <w:r w:rsidRPr="002C560B">
          <w:rPr>
            <w:rFonts w:ascii="Times New Roman" w:hAnsi="Times New Roman" w:cs="Times New Roman"/>
            <w:sz w:val="28"/>
          </w:rPr>
          <w:fldChar w:fldCharType="separate"/>
        </w:r>
        <w:r w:rsidR="00A46AE9">
          <w:rPr>
            <w:rFonts w:ascii="Times New Roman" w:hAnsi="Times New Roman" w:cs="Times New Roman"/>
            <w:noProof/>
            <w:sz w:val="28"/>
          </w:rPr>
          <w:t>7</w:t>
        </w:r>
        <w:r w:rsidRPr="002C560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85D52" w:rsidRPr="002C560B" w:rsidRDefault="00D85D52">
    <w:pPr>
      <w:pStyle w:val="a9"/>
      <w:rPr>
        <w:rFonts w:ascii="Times New Roman" w:hAnsi="Times New Roman" w:cs="Times New Roman"/>
        <w:sz w:val="28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B1CA6E"/>
    <w:multiLevelType w:val="singleLevel"/>
    <w:tmpl w:val="8AB1CA6E"/>
    <w:lvl w:ilvl="0">
      <w:start w:val="15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53E4B47"/>
    <w:multiLevelType w:val="hybridMultilevel"/>
    <w:tmpl w:val="C5C6CDF4"/>
    <w:lvl w:ilvl="0" w:tplc="80C6CCE4">
      <w:start w:val="10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C389F"/>
    <w:multiLevelType w:val="multilevel"/>
    <w:tmpl w:val="CC06B792"/>
    <w:lvl w:ilvl="0">
      <w:start w:val="1"/>
      <w:numFmt w:val="decimal"/>
      <w:lvlText w:val="%1)"/>
      <w:lvlJc w:val="left"/>
      <w:pPr>
        <w:tabs>
          <w:tab w:val="num" w:pos="9575"/>
        </w:tabs>
        <w:ind w:left="957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2"/>
      <w:numFmt w:val="decimal"/>
      <w:lvlText w:val="%2."/>
      <w:lvlJc w:val="left"/>
      <w:pPr>
        <w:ind w:left="10310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4">
    <w:nsid w:val="06464ED4"/>
    <w:multiLevelType w:val="multilevel"/>
    <w:tmpl w:val="06464ED4"/>
    <w:lvl w:ilvl="0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left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688"/>
        </w:tabs>
        <w:ind w:left="6688" w:hanging="360"/>
      </w:pPr>
      <w:rPr>
        <w:rFonts w:hint="default"/>
      </w:rPr>
    </w:lvl>
  </w:abstractNum>
  <w:abstractNum w:abstractNumId="5">
    <w:nsid w:val="0FDE711F"/>
    <w:multiLevelType w:val="hybridMultilevel"/>
    <w:tmpl w:val="A60CAA00"/>
    <w:lvl w:ilvl="0" w:tplc="4490C256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9B3ED3"/>
    <w:multiLevelType w:val="hybridMultilevel"/>
    <w:tmpl w:val="4FB405F0"/>
    <w:lvl w:ilvl="0" w:tplc="800252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D2D"/>
    <w:multiLevelType w:val="hybridMultilevel"/>
    <w:tmpl w:val="B65441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903C62"/>
    <w:multiLevelType w:val="hybridMultilevel"/>
    <w:tmpl w:val="911C45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641ADB"/>
    <w:multiLevelType w:val="hybridMultilevel"/>
    <w:tmpl w:val="0C7C2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0D7924"/>
    <w:multiLevelType w:val="hybridMultilevel"/>
    <w:tmpl w:val="7E46DA0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887067"/>
    <w:multiLevelType w:val="hybridMultilevel"/>
    <w:tmpl w:val="3D3A55D6"/>
    <w:lvl w:ilvl="0" w:tplc="A184F7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9E526B"/>
    <w:multiLevelType w:val="multilevel"/>
    <w:tmpl w:val="5044B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E0BDF"/>
    <w:multiLevelType w:val="hybridMultilevel"/>
    <w:tmpl w:val="A1C6B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E13FFC"/>
    <w:multiLevelType w:val="multilevel"/>
    <w:tmpl w:val="BC00BBB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5">
    <w:nsid w:val="49395968"/>
    <w:multiLevelType w:val="hybridMultilevel"/>
    <w:tmpl w:val="7E10A428"/>
    <w:lvl w:ilvl="0" w:tplc="2B56CF9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236A6"/>
    <w:multiLevelType w:val="hybridMultilevel"/>
    <w:tmpl w:val="9E80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F642B"/>
    <w:multiLevelType w:val="hybridMultilevel"/>
    <w:tmpl w:val="38C2E960"/>
    <w:lvl w:ilvl="0" w:tplc="AEDE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588EC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8E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509F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AB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B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83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1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B"/>
    <w:rsid w:val="000201B6"/>
    <w:rsid w:val="00023A9B"/>
    <w:rsid w:val="0002412A"/>
    <w:rsid w:val="00034EE0"/>
    <w:rsid w:val="00056CBF"/>
    <w:rsid w:val="0006223C"/>
    <w:rsid w:val="00066A68"/>
    <w:rsid w:val="00083819"/>
    <w:rsid w:val="00084039"/>
    <w:rsid w:val="001245E4"/>
    <w:rsid w:val="00157EFA"/>
    <w:rsid w:val="00164BBE"/>
    <w:rsid w:val="00166A57"/>
    <w:rsid w:val="001758BF"/>
    <w:rsid w:val="00193BE8"/>
    <w:rsid w:val="001B0AF8"/>
    <w:rsid w:val="001D7E19"/>
    <w:rsid w:val="0021272A"/>
    <w:rsid w:val="00230E13"/>
    <w:rsid w:val="002353AA"/>
    <w:rsid w:val="00235E07"/>
    <w:rsid w:val="002641CB"/>
    <w:rsid w:val="0029742D"/>
    <w:rsid w:val="002B1BFD"/>
    <w:rsid w:val="002C560B"/>
    <w:rsid w:val="00305F19"/>
    <w:rsid w:val="00306212"/>
    <w:rsid w:val="003141D4"/>
    <w:rsid w:val="0031463B"/>
    <w:rsid w:val="0032343C"/>
    <w:rsid w:val="00365580"/>
    <w:rsid w:val="003B1170"/>
    <w:rsid w:val="003E5AF1"/>
    <w:rsid w:val="00401B86"/>
    <w:rsid w:val="004054CA"/>
    <w:rsid w:val="00440224"/>
    <w:rsid w:val="00475D8C"/>
    <w:rsid w:val="004D2864"/>
    <w:rsid w:val="004E0F8B"/>
    <w:rsid w:val="004E2EBE"/>
    <w:rsid w:val="004F0EF6"/>
    <w:rsid w:val="004F3AA8"/>
    <w:rsid w:val="005344F9"/>
    <w:rsid w:val="00542176"/>
    <w:rsid w:val="005743F2"/>
    <w:rsid w:val="0058185F"/>
    <w:rsid w:val="005A7EEB"/>
    <w:rsid w:val="005B166B"/>
    <w:rsid w:val="005B1F4C"/>
    <w:rsid w:val="005B4584"/>
    <w:rsid w:val="005D1D3E"/>
    <w:rsid w:val="005D64B6"/>
    <w:rsid w:val="00611673"/>
    <w:rsid w:val="006176D1"/>
    <w:rsid w:val="00620D0C"/>
    <w:rsid w:val="00625067"/>
    <w:rsid w:val="00625E6C"/>
    <w:rsid w:val="00686A8E"/>
    <w:rsid w:val="006A17AF"/>
    <w:rsid w:val="006A263B"/>
    <w:rsid w:val="006B6B50"/>
    <w:rsid w:val="006B7DB2"/>
    <w:rsid w:val="006F0BC5"/>
    <w:rsid w:val="006F589F"/>
    <w:rsid w:val="00704FAB"/>
    <w:rsid w:val="00734C69"/>
    <w:rsid w:val="00746415"/>
    <w:rsid w:val="00746B6D"/>
    <w:rsid w:val="007701C8"/>
    <w:rsid w:val="00783446"/>
    <w:rsid w:val="00791E39"/>
    <w:rsid w:val="007C1771"/>
    <w:rsid w:val="007C1848"/>
    <w:rsid w:val="007D6851"/>
    <w:rsid w:val="007E14A2"/>
    <w:rsid w:val="007F4F86"/>
    <w:rsid w:val="0080580A"/>
    <w:rsid w:val="00881810"/>
    <w:rsid w:val="00883388"/>
    <w:rsid w:val="00886BF8"/>
    <w:rsid w:val="00895A06"/>
    <w:rsid w:val="008C77C5"/>
    <w:rsid w:val="008E106F"/>
    <w:rsid w:val="008E554A"/>
    <w:rsid w:val="008F2BD2"/>
    <w:rsid w:val="008F7C07"/>
    <w:rsid w:val="0093779C"/>
    <w:rsid w:val="00975E89"/>
    <w:rsid w:val="0098496A"/>
    <w:rsid w:val="009A34F5"/>
    <w:rsid w:val="009F57D8"/>
    <w:rsid w:val="00A34FD5"/>
    <w:rsid w:val="00A46AE9"/>
    <w:rsid w:val="00A5749A"/>
    <w:rsid w:val="00A63907"/>
    <w:rsid w:val="00A845B4"/>
    <w:rsid w:val="00A917D8"/>
    <w:rsid w:val="00A94793"/>
    <w:rsid w:val="00A95929"/>
    <w:rsid w:val="00AA1E8D"/>
    <w:rsid w:val="00B004D3"/>
    <w:rsid w:val="00B055EA"/>
    <w:rsid w:val="00B061B0"/>
    <w:rsid w:val="00B3065C"/>
    <w:rsid w:val="00B352F2"/>
    <w:rsid w:val="00B45169"/>
    <w:rsid w:val="00B9476D"/>
    <w:rsid w:val="00BB5AC5"/>
    <w:rsid w:val="00C3129C"/>
    <w:rsid w:val="00C857DF"/>
    <w:rsid w:val="00C8625E"/>
    <w:rsid w:val="00CC6BC9"/>
    <w:rsid w:val="00CD5E80"/>
    <w:rsid w:val="00CD6B94"/>
    <w:rsid w:val="00D13BF2"/>
    <w:rsid w:val="00D36762"/>
    <w:rsid w:val="00D70843"/>
    <w:rsid w:val="00D85D52"/>
    <w:rsid w:val="00D9200B"/>
    <w:rsid w:val="00DA38E8"/>
    <w:rsid w:val="00DB3061"/>
    <w:rsid w:val="00DD0493"/>
    <w:rsid w:val="00DD0D85"/>
    <w:rsid w:val="00DD209E"/>
    <w:rsid w:val="00DE5A41"/>
    <w:rsid w:val="00E41260"/>
    <w:rsid w:val="00E66367"/>
    <w:rsid w:val="00E80599"/>
    <w:rsid w:val="00E83F83"/>
    <w:rsid w:val="00E9012C"/>
    <w:rsid w:val="00EC60A2"/>
    <w:rsid w:val="00ED3D1D"/>
    <w:rsid w:val="00EE77F1"/>
    <w:rsid w:val="00F1312D"/>
    <w:rsid w:val="00F338FD"/>
    <w:rsid w:val="00F44B34"/>
    <w:rsid w:val="00F5075B"/>
    <w:rsid w:val="00F60070"/>
    <w:rsid w:val="00F608B7"/>
    <w:rsid w:val="00F807C7"/>
    <w:rsid w:val="00F83158"/>
    <w:rsid w:val="00F92CEF"/>
    <w:rsid w:val="00FB05BD"/>
    <w:rsid w:val="00FF3093"/>
    <w:rsid w:val="00FF4811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EECA-BDE7-49E5-A4FB-25DFE2CAC64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6A263B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63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367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F92C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F92CEF"/>
    <w:rPr>
      <w:rFonts w:ascii="Calibri" w:eastAsia="Times New Roman" w:hAnsi="Calibri" w:cs="Times New Roman"/>
      <w:lang w:eastAsia="ru-RU"/>
    </w:rPr>
  </w:style>
  <w:style w:type="character" w:customStyle="1" w:styleId="apple-tab-span">
    <w:name w:val="apple-tab-span"/>
    <w:basedOn w:val="a0"/>
    <w:rsid w:val="00F92CEF"/>
  </w:style>
  <w:style w:type="table" w:customStyle="1" w:styleId="1">
    <w:name w:val="Сетка таблицы1"/>
    <w:basedOn w:val="a1"/>
    <w:next w:val="a7"/>
    <w:uiPriority w:val="39"/>
    <w:rsid w:val="0068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ГГСВ РК</vt:lpstr>
    </vt:vector>
  </TitlesOfParts>
  <Company>SPecialiST RePack</Company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ГГСВ РК</dc:title>
  <dc:creator>Алина Темірхан</dc:creator>
  <cp:lastModifiedBy>Индира Басманова</cp:lastModifiedBy>
  <cp:revision>23</cp:revision>
  <cp:lastPrinted>2021-06-11T12:12:00Z</cp:lastPrinted>
  <dcterms:created xsi:type="dcterms:W3CDTF">2021-05-25T05:32:00Z</dcterms:created>
  <dcterms:modified xsi:type="dcterms:W3CDTF">2021-06-11T12:29:00Z</dcterms:modified>
</cp:coreProperties>
</file>